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C" w:rsidRDefault="00725B0C" w:rsidP="00725B0C">
      <w:pPr>
        <w:rPr>
          <w:rFonts w:ascii="NewtonAsian" w:hAnsi="NewtonAsian"/>
          <w:b/>
          <w:color w:val="000000"/>
          <w:sz w:val="28"/>
          <w:szCs w:val="28"/>
        </w:rPr>
      </w:pP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  <w:r>
        <w:rPr>
          <w:rFonts w:ascii="NewtonAsian" w:hAnsi="NewtonAsian"/>
          <w:b/>
          <w:color w:val="000000"/>
          <w:sz w:val="28"/>
          <w:szCs w:val="28"/>
        </w:rPr>
        <w:t></w:t>
      </w:r>
    </w:p>
    <w:p w:rsidR="00725B0C" w:rsidRPr="00192028" w:rsidRDefault="00725B0C" w:rsidP="00725B0C">
      <w:pPr>
        <w:jc w:val="center"/>
        <w:rPr>
          <w:rFonts w:ascii="Arial" w:hAnsi="Arial" w:cs="Arial"/>
          <w:b/>
          <w:sz w:val="26"/>
        </w:rPr>
      </w:pPr>
      <w:r w:rsidRPr="00192028">
        <w:rPr>
          <w:rFonts w:ascii="Arial" w:hAnsi="Arial" w:cs="Arial"/>
          <w:b/>
          <w:sz w:val="26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725B0C" w:rsidRPr="00192028" w:rsidRDefault="00725B0C" w:rsidP="00725B0C">
      <w:pPr>
        <w:pStyle w:val="1"/>
        <w:jc w:val="left"/>
        <w:rPr>
          <w:rFonts w:ascii="Arial" w:hAnsi="Arial" w:cs="Arial"/>
          <w:sz w:val="26"/>
          <w:szCs w:val="24"/>
        </w:rPr>
      </w:pPr>
    </w:p>
    <w:p w:rsidR="00725B0C" w:rsidRPr="00192028" w:rsidRDefault="00725B0C" w:rsidP="00725B0C">
      <w:pPr>
        <w:pStyle w:val="1"/>
        <w:jc w:val="left"/>
        <w:rPr>
          <w:rFonts w:ascii="Arial" w:hAnsi="Arial" w:cs="Arial"/>
          <w:sz w:val="26"/>
          <w:szCs w:val="24"/>
          <w:u w:val="single"/>
        </w:rPr>
      </w:pPr>
      <w:r w:rsidRPr="00192028">
        <w:rPr>
          <w:rFonts w:ascii="Arial" w:hAnsi="Arial" w:cs="Arial"/>
          <w:sz w:val="26"/>
          <w:szCs w:val="24"/>
          <w:lang w:val="en-US"/>
        </w:rPr>
        <w:t>III</w:t>
      </w:r>
      <w:r w:rsidRPr="00192028">
        <w:rPr>
          <w:rFonts w:ascii="Arial" w:hAnsi="Arial" w:cs="Arial"/>
          <w:sz w:val="26"/>
          <w:szCs w:val="24"/>
        </w:rPr>
        <w:t xml:space="preserve"> </w:t>
      </w:r>
      <w:r w:rsidRPr="00192028">
        <w:rPr>
          <w:rFonts w:ascii="Arial" w:hAnsi="Arial" w:cs="Arial"/>
          <w:sz w:val="26"/>
          <w:szCs w:val="24"/>
          <w:u w:val="single"/>
        </w:rPr>
        <w:t xml:space="preserve">  созыв</w:t>
      </w:r>
      <w:r w:rsidRPr="00192028">
        <w:rPr>
          <w:rFonts w:ascii="Arial" w:hAnsi="Arial" w:cs="Arial"/>
          <w:sz w:val="26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6"/>
          <w:szCs w:val="24"/>
        </w:rPr>
        <w:t>11-</w:t>
      </w:r>
      <w:r w:rsidRPr="00192028">
        <w:rPr>
          <w:rFonts w:ascii="Arial" w:hAnsi="Arial" w:cs="Arial"/>
          <w:sz w:val="26"/>
          <w:szCs w:val="24"/>
        </w:rPr>
        <w:t xml:space="preserve">е </w:t>
      </w:r>
      <w:r w:rsidRPr="00192028">
        <w:rPr>
          <w:rFonts w:ascii="Arial" w:hAnsi="Arial" w:cs="Arial"/>
          <w:sz w:val="26"/>
          <w:szCs w:val="24"/>
          <w:u w:val="single"/>
        </w:rPr>
        <w:t>заседание</w:t>
      </w:r>
    </w:p>
    <w:p w:rsidR="00725B0C" w:rsidRPr="00192028" w:rsidRDefault="00725B0C" w:rsidP="00725B0C">
      <w:pPr>
        <w:pStyle w:val="a6"/>
        <w:jc w:val="both"/>
        <w:rPr>
          <w:rFonts w:ascii="Arial" w:hAnsi="Arial" w:cs="Arial"/>
          <w:b/>
          <w:bCs/>
          <w:sz w:val="26"/>
        </w:rPr>
      </w:pPr>
      <w:r w:rsidRPr="00192028">
        <w:rPr>
          <w:rFonts w:ascii="Arial" w:hAnsi="Arial" w:cs="Arial"/>
          <w:b/>
          <w:bCs/>
          <w:sz w:val="26"/>
        </w:rPr>
        <w:t xml:space="preserve">                                                                  РЕШЕНИЕ</w:t>
      </w:r>
    </w:p>
    <w:p w:rsidR="00725B0C" w:rsidRPr="00725B0C" w:rsidRDefault="00725B0C" w:rsidP="00725B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 xml:space="preserve">О мерах, направленных на снижение задолженности </w:t>
      </w:r>
    </w:p>
    <w:p w:rsidR="00725B0C" w:rsidRPr="00725B0C" w:rsidRDefault="00725B0C" w:rsidP="00725B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 xml:space="preserve">арендаторов по договорам аренды муниципального имущества, </w:t>
      </w:r>
    </w:p>
    <w:p w:rsidR="00725B0C" w:rsidRPr="00725B0C" w:rsidRDefault="00725B0C" w:rsidP="00725B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>в том числе земельных участков</w:t>
      </w:r>
    </w:p>
    <w:p w:rsidR="00725B0C" w:rsidRPr="00725B0C" w:rsidRDefault="00725B0C" w:rsidP="00725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725B0C">
        <w:rPr>
          <w:rFonts w:ascii="Arial" w:hAnsi="Arial" w:cs="Arial"/>
          <w:sz w:val="26"/>
          <w:szCs w:val="26"/>
        </w:rPr>
        <w:t>Во исполнение Постановления Правительства Республики Башкортостан от 12.01.2016 г. № 4 «О мерах, направленных на снижение задолженности арендаторов по договорам аренды государственного имущества, в том числе земельных участков» и руководствуясь статьями ст. 35, п. 3 ст. 43 Федерального закона от 06.10.2003 г.  № 131-ФЗ «Об общих принципах организации местного самоуправления» Совет сельского поселения Семилетовский сельсовет муниципального района Дюртюлинский район Республики Башкортостан</w:t>
      </w:r>
      <w:proofErr w:type="gramEnd"/>
    </w:p>
    <w:p w:rsidR="00725B0C" w:rsidRPr="00725B0C" w:rsidRDefault="00725B0C" w:rsidP="00725B0C">
      <w:pPr>
        <w:jc w:val="both"/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jc w:val="center"/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>решил:</w:t>
      </w:r>
    </w:p>
    <w:p w:rsidR="00725B0C" w:rsidRPr="00725B0C" w:rsidRDefault="00725B0C" w:rsidP="00725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 xml:space="preserve">1.  </w:t>
      </w:r>
      <w:proofErr w:type="gramStart"/>
      <w:r w:rsidRPr="00725B0C">
        <w:rPr>
          <w:rFonts w:ascii="Arial" w:hAnsi="Arial" w:cs="Arial"/>
          <w:sz w:val="26"/>
          <w:szCs w:val="26"/>
        </w:rPr>
        <w:t>Установить, что списанию  подлежит имеющаяся у арендаторов задолженность по пени, начисленным за невнесение (несвоевременное внесение) арендной платы по договорам аренды муниципального имущества, в том числе земельных участков, платежи по которым зачисляются в бюджет сельского поселения Семилетовский сельсовет муниципального района Дюртюлинский район Республики Башкортостан – при отсутствии задолженности по арендной плате на момент обращения:</w:t>
      </w:r>
      <w:proofErr w:type="gramEnd"/>
    </w:p>
    <w:p w:rsidR="00725B0C" w:rsidRPr="00725B0C" w:rsidRDefault="00725B0C" w:rsidP="00725B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>а) в период с 1 января 2016 года по 30 июня 2016 года в размере 100 процентов пени, начисленной  на момент обращения заявителя;</w:t>
      </w:r>
    </w:p>
    <w:p w:rsidR="00725B0C" w:rsidRPr="00725B0C" w:rsidRDefault="00725B0C" w:rsidP="00725B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>б) в период с 1 июля 2016 года по 31 декабря 2016 года в размере 50 процентов пени, начисленной на момент обращения заявителя.</w:t>
      </w:r>
    </w:p>
    <w:p w:rsidR="00725B0C" w:rsidRPr="00725B0C" w:rsidRDefault="00725B0C" w:rsidP="00725B0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 xml:space="preserve">2. Заявитель, ходатайствующий  о списании задолженности по пени, начисленным по договорам аренды муниципального имущества, в том числе земельных участков, представляет  Комитету по управлению собственностью Министерству земельных и имущественных отношений Республики Башкортостан по Дюртюлинскому району и городу Дюртюли заявление о списании пени по договору аренды муниципального имущества (земельного участка).  </w:t>
      </w:r>
    </w:p>
    <w:p w:rsidR="00725B0C" w:rsidRPr="00725B0C" w:rsidRDefault="00725B0C" w:rsidP="00725B0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>3. Решение о списании задолженности по пеням принимается однократно главным администратором доходов бюджета сельского поселения Семилетовский сельсовет муниципального района Дюртюлинский район Республики Башкортостан по соответствующему виду дохода в месячный срок со дня получения заявления арендатора и документов, подтверждающих выполнение условий списания задолженности, указанных в п. 1 настоящего постановления.</w:t>
      </w:r>
    </w:p>
    <w:p w:rsidR="00725B0C" w:rsidRPr="00725B0C" w:rsidRDefault="00725B0C" w:rsidP="00725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25B0C">
        <w:rPr>
          <w:rFonts w:ascii="Arial" w:hAnsi="Arial" w:cs="Arial"/>
          <w:bCs/>
          <w:sz w:val="26"/>
          <w:szCs w:val="26"/>
        </w:rPr>
        <w:lastRenderedPageBreak/>
        <w:t xml:space="preserve">4. </w:t>
      </w:r>
      <w:proofErr w:type="gramStart"/>
      <w:r w:rsidRPr="00725B0C">
        <w:rPr>
          <w:rFonts w:ascii="Arial" w:hAnsi="Arial" w:cs="Arial"/>
          <w:sz w:val="26"/>
          <w:szCs w:val="26"/>
        </w:rPr>
        <w:t>Контроль за</w:t>
      </w:r>
      <w:proofErr w:type="gramEnd"/>
      <w:r w:rsidRPr="00725B0C">
        <w:rPr>
          <w:rFonts w:ascii="Arial" w:hAnsi="Arial" w:cs="Arial"/>
          <w:sz w:val="26"/>
          <w:szCs w:val="26"/>
        </w:rPr>
        <w:t xml:space="preserve"> исполнением данного решения возложить на постоянную депутатскую комиссию по бюджету, налогам и вопросам  муниципальной собственности (</w:t>
      </w:r>
      <w:proofErr w:type="spellStart"/>
      <w:r w:rsidRPr="00725B0C">
        <w:rPr>
          <w:rFonts w:ascii="Arial" w:hAnsi="Arial" w:cs="Arial"/>
          <w:sz w:val="26"/>
          <w:szCs w:val="26"/>
        </w:rPr>
        <w:t>Имаев</w:t>
      </w:r>
      <w:proofErr w:type="spellEnd"/>
      <w:r w:rsidRPr="00725B0C">
        <w:rPr>
          <w:rFonts w:ascii="Arial" w:hAnsi="Arial" w:cs="Arial"/>
          <w:sz w:val="26"/>
          <w:szCs w:val="26"/>
        </w:rPr>
        <w:t xml:space="preserve"> М.Р.). </w:t>
      </w:r>
    </w:p>
    <w:p w:rsidR="00725B0C" w:rsidRPr="00725B0C" w:rsidRDefault="00725B0C" w:rsidP="00725B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>5. Данное решение распространяется на правоотношения, возникшие с 1 января 2016 года, и действует по 31 декабря 2016 года</w:t>
      </w:r>
      <w:r w:rsidRPr="00725B0C">
        <w:rPr>
          <w:rFonts w:ascii="Arial" w:hAnsi="Arial" w:cs="Arial"/>
          <w:bCs/>
          <w:sz w:val="26"/>
          <w:szCs w:val="26"/>
        </w:rPr>
        <w:t xml:space="preserve"> и подлежит публикации на официальном сайте сельского поселения Семилетовский сельсовет муниципального района Дюртюлинский район Республики Башкортостан.</w:t>
      </w:r>
    </w:p>
    <w:p w:rsidR="00725B0C" w:rsidRPr="00725B0C" w:rsidRDefault="00725B0C" w:rsidP="00725B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Par33"/>
      <w:bookmarkEnd w:id="0"/>
    </w:p>
    <w:p w:rsidR="00725B0C" w:rsidRPr="00725B0C" w:rsidRDefault="00725B0C" w:rsidP="00725B0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25B0C">
        <w:rPr>
          <w:rFonts w:ascii="Arial" w:hAnsi="Arial" w:cs="Arial"/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 w:rsidRPr="00725B0C">
        <w:rPr>
          <w:rFonts w:ascii="Arial" w:hAnsi="Arial" w:cs="Arial"/>
          <w:sz w:val="26"/>
          <w:szCs w:val="26"/>
        </w:rPr>
        <w:t>Р.Р.Имаев</w:t>
      </w:r>
      <w:proofErr w:type="spellEnd"/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sz w:val="26"/>
          <w:szCs w:val="26"/>
        </w:rPr>
      </w:pPr>
    </w:p>
    <w:p w:rsidR="00725B0C" w:rsidRPr="00725B0C" w:rsidRDefault="00725B0C" w:rsidP="00725B0C">
      <w:pPr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>С.Семилетка</w:t>
      </w:r>
    </w:p>
    <w:p w:rsidR="00725B0C" w:rsidRPr="00725B0C" w:rsidRDefault="00725B0C" w:rsidP="00725B0C">
      <w:pPr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>25 апреля 2016 года</w:t>
      </w:r>
    </w:p>
    <w:p w:rsidR="00725B0C" w:rsidRPr="00725B0C" w:rsidRDefault="00725B0C" w:rsidP="00725B0C">
      <w:pPr>
        <w:rPr>
          <w:rFonts w:ascii="Arial" w:hAnsi="Arial" w:cs="Arial"/>
          <w:b/>
          <w:sz w:val="26"/>
          <w:szCs w:val="26"/>
        </w:rPr>
      </w:pPr>
      <w:r w:rsidRPr="00725B0C">
        <w:rPr>
          <w:rFonts w:ascii="Arial" w:hAnsi="Arial" w:cs="Arial"/>
          <w:b/>
          <w:sz w:val="26"/>
          <w:szCs w:val="26"/>
        </w:rPr>
        <w:t>№ 56</w:t>
      </w:r>
    </w:p>
    <w:p w:rsidR="00BE0D00" w:rsidRPr="00725B0C" w:rsidRDefault="00BE0D00">
      <w:pPr>
        <w:rPr>
          <w:rFonts w:ascii="Arial" w:hAnsi="Arial" w:cs="Arial"/>
          <w:sz w:val="26"/>
          <w:szCs w:val="26"/>
        </w:rPr>
      </w:pPr>
    </w:p>
    <w:sectPr w:rsidR="00BE0D00" w:rsidRPr="0072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5B0C"/>
    <w:rsid w:val="00725B0C"/>
    <w:rsid w:val="00B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B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B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5B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725B0C"/>
    <w:pPr>
      <w:spacing w:after="120"/>
    </w:pPr>
  </w:style>
  <w:style w:type="character" w:customStyle="1" w:styleId="a7">
    <w:name w:val="Основной текст Знак"/>
    <w:basedOn w:val="a0"/>
    <w:link w:val="a6"/>
    <w:rsid w:val="00725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2016-06-07T08:31:00Z</dcterms:created>
  <dcterms:modified xsi:type="dcterms:W3CDTF">2016-06-07T08:34:00Z</dcterms:modified>
</cp:coreProperties>
</file>