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E" w:rsidRDefault="006C6435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4</w:t>
      </w:r>
    </w:p>
    <w:p w:rsidR="006C6435" w:rsidRPr="0056151E" w:rsidRDefault="006C6435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Cs w:val="0"/>
          <w:sz w:val="24"/>
          <w:szCs w:val="24"/>
        </w:rPr>
      </w:pPr>
    </w:p>
    <w:p w:rsidR="006C6435" w:rsidRPr="00064096" w:rsidRDefault="006C6435" w:rsidP="00151578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Налоговые органы Республики Башкортостан продолжают отвечать на вопросы граждан об уплате имущественных налогов</w:t>
      </w:r>
      <w:bookmarkStart w:id="0" w:name="_GoBack"/>
    </w:p>
    <w:p w:rsidR="006C6435" w:rsidRPr="00064096" w:rsidRDefault="00151578" w:rsidP="00151578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5" w:history="1">
        <w:r w:rsidR="006C6435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https://www.nalog.ru/rn02/news/activities_fts/10135791/</w:t>
        </w:r>
      </w:hyperlink>
    </w:p>
    <w:bookmarkEnd w:id="0"/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1.      Можно ли самостоятельно заранее рассчитать сумму налога на имущество, земельного и транспортного налогов?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С.Салихов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г.Ишимбай</w:t>
      </w:r>
      <w:proofErr w:type="spellEnd"/>
      <w:r w:rsidRPr="00064096">
        <w:rPr>
          <w:rStyle w:val="a6"/>
          <w:b/>
          <w:bCs/>
        </w:rPr>
        <w:t>)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Узнать о суммах имущественных налогов, которые предстоит заплатить, можно не дожидаясь налоговых уведомлений с помощью электронных сервисов </w:t>
      </w:r>
      <w:hyperlink r:id="rId6" w:tgtFrame="_blank" w:history="1">
        <w:r w:rsidRPr="00064096">
          <w:rPr>
            <w:rStyle w:val="a3"/>
            <w:color w:val="auto"/>
          </w:rPr>
          <w:t>сайта ФНС России</w:t>
        </w:r>
      </w:hyperlink>
      <w:r w:rsidRPr="00064096">
        <w:t>:  "</w:t>
      </w:r>
      <w:hyperlink r:id="rId7" w:tgtFrame="_blank" w:history="1">
        <w:r w:rsidRPr="00064096">
          <w:rPr>
            <w:rStyle w:val="a3"/>
            <w:color w:val="auto"/>
          </w:rPr>
          <w:t>Калькулятор земельного налога и налога на имущество физических лиц</w:t>
        </w:r>
      </w:hyperlink>
      <w:r w:rsidRPr="00064096">
        <w:t>" и "</w:t>
      </w:r>
      <w:hyperlink r:id="rId8" w:tgtFrame="_blank" w:history="1">
        <w:r w:rsidRPr="00064096">
          <w:rPr>
            <w:rStyle w:val="a3"/>
            <w:color w:val="auto"/>
          </w:rPr>
          <w:t>Калькулятор транспортного налога ФЛ</w:t>
        </w:r>
      </w:hyperlink>
      <w:r w:rsidRPr="00064096">
        <w:t>".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Получить информацию по вопросам применения налоговых ставок и льгот можно в сервисе "</w:t>
      </w:r>
      <w:hyperlink r:id="rId9" w:tgtFrame="_blank" w:history="1">
        <w:r w:rsidRPr="00064096">
          <w:rPr>
            <w:rStyle w:val="a3"/>
            <w:color w:val="auto"/>
          </w:rPr>
          <w:t>Справочная информация о ставках и льготах по имущественным налогам</w:t>
        </w:r>
      </w:hyperlink>
      <w:r w:rsidRPr="00064096">
        <w:t>", который содержит подробную информацию по каждому муниципальному образованию.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Информация по типовым жизненным ситуациям, связанным с уплатой имущественных налогов физических лиц, доступна на </w:t>
      </w:r>
      <w:hyperlink r:id="rId10" w:tgtFrame="_blank" w:history="1">
        <w:r w:rsidRPr="00064096">
          <w:rPr>
            <w:rStyle w:val="a3"/>
            <w:color w:val="auto"/>
          </w:rPr>
          <w:t>сайте Федеральной налоговой службы</w:t>
        </w:r>
      </w:hyperlink>
      <w:r w:rsidRPr="00064096">
        <w:t> в разделе "</w:t>
      </w:r>
      <w:hyperlink r:id="rId11" w:tgtFrame="_blank" w:history="1">
        <w:r w:rsidRPr="00064096">
          <w:rPr>
            <w:rStyle w:val="a3"/>
            <w:color w:val="auto"/>
          </w:rPr>
          <w:t>Физические лица</w:t>
        </w:r>
      </w:hyperlink>
      <w:r w:rsidRPr="00064096">
        <w:t>" в подразделе "Граждане платят налоги".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Разобраться во всех деталях полученных налоговых уведомлений гражданам поможет промо-страница "</w:t>
      </w:r>
      <w:hyperlink r:id="rId12" w:tgtFrame="_blank" w:history="1">
        <w:r w:rsidRPr="00064096">
          <w:rPr>
            <w:rStyle w:val="a3"/>
            <w:color w:val="auto"/>
          </w:rPr>
          <w:t>Налоговое уведомление 2020</w:t>
        </w:r>
      </w:hyperlink>
      <w:r w:rsidRPr="00064096">
        <w:t>" на </w:t>
      </w:r>
      <w:hyperlink r:id="rId13" w:tgtFrame="_blank" w:history="1">
        <w:r w:rsidRPr="00064096">
          <w:rPr>
            <w:rStyle w:val="a3"/>
            <w:color w:val="auto"/>
          </w:rPr>
          <w:t>сайте ФНС России</w:t>
        </w:r>
      </w:hyperlink>
      <w:r w:rsidRPr="00064096">
        <w:t>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Предельный срок уплаты налогов физических лиц за 2019 год – не позднее 1 декабря 2020 года.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2.      К налоговому уведомлению не приложена квитанция – указана только сумма, подлежащая уплате, и QR-код. Примут ли в банке такой документ?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В.А.Данилов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г.Нефтекамск</w:t>
      </w:r>
      <w:proofErr w:type="spellEnd"/>
      <w:r w:rsidRPr="00064096">
        <w:rPr>
          <w:rStyle w:val="a6"/>
          <w:b/>
          <w:bCs/>
        </w:rPr>
        <w:t>)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С 2019 года изменилась форма налогового уведомления для уплаты имущественных налогов физическими лицами. В нем содержится вся обязательная информация для перечисления налогов в бюджет: индекс документа, QR-код и банковские реквизиты. С их помощью можно произвести уплату налогов в любом отделении банка либо "Почты России".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Также уплатить налоги можно следующими способами: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- с помощью интернет-сервисов "</w:t>
      </w:r>
      <w:hyperlink r:id="rId14" w:tgtFrame="_blank" w:history="1">
        <w:r w:rsidRPr="00064096">
          <w:rPr>
            <w:rStyle w:val="a3"/>
            <w:color w:val="auto"/>
          </w:rPr>
          <w:t>Личный кабинет для физических лиц</w:t>
        </w:r>
      </w:hyperlink>
      <w:r w:rsidRPr="00064096">
        <w:t>" и "</w:t>
      </w:r>
      <w:hyperlink r:id="rId15" w:anchor="fl" w:tgtFrame="_blank" w:history="1">
        <w:r w:rsidRPr="00064096">
          <w:rPr>
            <w:rStyle w:val="a3"/>
            <w:color w:val="auto"/>
          </w:rPr>
          <w:t>Уплата налогов и пошлин</w:t>
        </w:r>
      </w:hyperlink>
      <w:r w:rsidRPr="00064096">
        <w:t>" сайта ФНС России;</w:t>
      </w:r>
      <w:r w:rsidRPr="00064096">
        <w:br/>
        <w:t>- с помощью мобильного приложения "Налоги ФЛ";</w:t>
      </w:r>
      <w:r w:rsidRPr="00064096">
        <w:br/>
        <w:t>- посредством онлайн-оплаты (для пользователей системы интернет-банкинга).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Обращаем внимание, что в налоговом уведомлении объекты, по которым сумма налога к уплате равна нулю (например, предоставлена льгота по уплате налога в полном объеме), не отражаются.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3.      Слышал, что пенсионеры освобождены от уплаты транспортного налога. Если так, тогда почему в налоговом уведомлении указана сумма налога к уплате?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Р.Идрисов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д.Старомусино</w:t>
      </w:r>
      <w:proofErr w:type="spellEnd"/>
      <w:r w:rsidRPr="00064096">
        <w:rPr>
          <w:rStyle w:val="a6"/>
          <w:b/>
          <w:bCs/>
        </w:rPr>
        <w:t>)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настоящее время действующее законодательство не предполагает освобождения пенсионеров от уплаты транспортного налога. Таким образом, за транспортные средства, находящиеся в собственности, пенсионеру необходимо уплатить соответствующий налог.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 xml:space="preserve">При этом в соответствии с действующим законодательством в Республике Башкортостан от уплаты транспортного налога освобождаются, в том числе: инвалиды всех категорий, ветераны труда, ветераны боевых действий, один из родителей (усыновитель) либо опекун (попечитель) в семье, которая признается многодетной, один из родителей (усыновитель) либо опекун (попечитель) ребенка-инвалида - по легковым </w:t>
      </w:r>
      <w:r w:rsidRPr="00064096">
        <w:lastRenderedPageBreak/>
        <w:t>автомобилям с мощностью двигателя до 150 лошадиных сил включительно за одно транспортное средство.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Подробная информация размещена в интернет-сервисе "</w:t>
      </w:r>
      <w:hyperlink r:id="rId16" w:tgtFrame="_blank" w:history="1">
        <w:r w:rsidRPr="00064096">
          <w:rPr>
            <w:rStyle w:val="a3"/>
            <w:color w:val="auto"/>
          </w:rPr>
          <w:t>Справочная информация о ставках и льготах по имущественным налогам</w:t>
        </w:r>
      </w:hyperlink>
      <w:r w:rsidRPr="00064096">
        <w:t>" сайта ФНС России.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4.      Слышала, что появился какой-то "Единый налоговый платеж". Что это такое и в чем преимущества?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Ф.Хафазова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г.Уфа</w:t>
      </w:r>
      <w:proofErr w:type="spellEnd"/>
      <w:r w:rsidRPr="00064096">
        <w:rPr>
          <w:rStyle w:val="a6"/>
          <w:b/>
          <w:bCs/>
        </w:rPr>
        <w:t>)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С начала 2019 года для удобства взаимодействия налогоплательщиков с налоговыми органами, а также во избежание образования задолженности начал действовать Единый налоговый платеж физического лица. С его помощью граждане перечисляют денежные средства в бюджет.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Перечисленная сумма зачисляется на соответствующий счет Федерального казначейства для уплаты налога на имущество физических лиц, транспортного и земельного налогов и налога на доходы физических лиц. При этом в первую очередь суммы будут зачтены в счет погашения задолженности перед бюджетом при наличии таковой.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Единый налоговый платёж значительно сокращает временные затраты налогоплательщика на оформление платежных документов, позволяет избежать ошибок при заполнении нескольких платежных документов (при наличии нескольких объектов налогообложения, например, квартиры и транспортного средства).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 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5"/>
        </w:rPr>
        <w:t>5.      Получил налоговое уведомление, но в нем указан не мой объект недвижимости. Что делать?</w:t>
      </w:r>
      <w:r w:rsidRPr="00064096">
        <w:rPr>
          <w:b/>
          <w:bCs/>
        </w:rPr>
        <w:br/>
      </w:r>
      <w:r w:rsidRPr="00064096">
        <w:rPr>
          <w:rStyle w:val="a6"/>
          <w:b/>
          <w:bCs/>
        </w:rPr>
        <w:t>(</w:t>
      </w:r>
      <w:proofErr w:type="spellStart"/>
      <w:r w:rsidRPr="00064096">
        <w:rPr>
          <w:rStyle w:val="a6"/>
          <w:b/>
          <w:bCs/>
        </w:rPr>
        <w:t>М.Лебедев</w:t>
      </w:r>
      <w:proofErr w:type="spellEnd"/>
      <w:r w:rsidRPr="00064096">
        <w:rPr>
          <w:rStyle w:val="a6"/>
          <w:b/>
          <w:bCs/>
        </w:rPr>
        <w:t xml:space="preserve">, </w:t>
      </w:r>
      <w:proofErr w:type="spellStart"/>
      <w:r w:rsidRPr="00064096">
        <w:rPr>
          <w:rStyle w:val="a6"/>
          <w:b/>
          <w:bCs/>
        </w:rPr>
        <w:t>г.Нефтекамск</w:t>
      </w:r>
      <w:proofErr w:type="spellEnd"/>
      <w:r w:rsidRPr="00064096">
        <w:rPr>
          <w:rStyle w:val="a6"/>
          <w:b/>
          <w:bCs/>
        </w:rPr>
        <w:t>)</w:t>
      </w:r>
    </w:p>
    <w:p w:rsidR="006C6435" w:rsidRPr="00064096" w:rsidRDefault="006C6435" w:rsidP="006C643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rPr>
          <w:rStyle w:val="a6"/>
        </w:rPr>
        <w:t> </w:t>
      </w:r>
      <w:r w:rsidRPr="00064096">
        <w:t>В случае если физическое лицо получило уведомление и в нем представлена неактуальная (недостоверная) информация, необходимо обратиться в налоговый орган с помощью интернет-сервисов "</w:t>
      </w:r>
      <w:hyperlink r:id="rId17" w:tgtFrame="_blank" w:history="1">
        <w:r w:rsidRPr="00064096">
          <w:rPr>
            <w:rStyle w:val="a3"/>
            <w:color w:val="auto"/>
          </w:rPr>
          <w:t>Обратиться в ФНС России</w:t>
        </w:r>
      </w:hyperlink>
      <w:r w:rsidRPr="00064096">
        <w:t>" и "</w:t>
      </w:r>
      <w:hyperlink r:id="rId18" w:tgtFrame="_blank" w:history="1">
        <w:r w:rsidRPr="00064096">
          <w:rPr>
            <w:rStyle w:val="a3"/>
            <w:color w:val="auto"/>
          </w:rPr>
          <w:t>Личный кабинета для физических лиц</w:t>
        </w:r>
      </w:hyperlink>
      <w:r w:rsidRPr="00064096">
        <w:t>" сайта ФНС России.</w:t>
      </w:r>
    </w:p>
    <w:p w:rsidR="006C6435" w:rsidRPr="00064096" w:rsidRDefault="006C6435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064096">
        <w:rPr>
          <w:sz w:val="24"/>
          <w:szCs w:val="24"/>
          <w:shd w:val="clear" w:color="auto" w:fill="FFFFFF"/>
        </w:rPr>
        <w:t>На основании полученного обращения налоговые органы проведут мероприятия по актуализации сведений в целях подтверждения наличия или отсутствия оснований для перерасчета налогов.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4602C8" w:rsidRPr="0056151E" w:rsidRDefault="004602C8" w:rsidP="0056151E">
      <w:pPr>
        <w:jc w:val="right"/>
        <w:rPr>
          <w:sz w:val="24"/>
          <w:szCs w:val="24"/>
        </w:rPr>
      </w:pPr>
    </w:p>
    <w:sectPr w:rsidR="004602C8" w:rsidRPr="005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151578"/>
    <w:rsid w:val="004602C8"/>
    <w:rsid w:val="0056151E"/>
    <w:rsid w:val="006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service/calc_transport/" TargetMode="External"/><Relationship Id="rId13" Type="http://schemas.openxmlformats.org/officeDocument/2006/relationships/hyperlink" Target="https://www.nalog.ru/rn02/" TargetMode="External"/><Relationship Id="rId1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02/service/nalog_calc/" TargetMode="External"/><Relationship Id="rId12" Type="http://schemas.openxmlformats.org/officeDocument/2006/relationships/hyperlink" Target="https://www.nalog.ru/rn02/snu2020/" TargetMode="External"/><Relationship Id="rId17" Type="http://schemas.openxmlformats.org/officeDocument/2006/relationships/hyperlink" Target="https://www.nalog.ru/rn02/service/obr_f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log.ru/rn02/service/tax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log.ru/rn02/" TargetMode="External"/><Relationship Id="rId11" Type="http://schemas.openxmlformats.org/officeDocument/2006/relationships/hyperlink" Target="https://www.nalog.ru/rn02/fl/" TargetMode="External"/><Relationship Id="rId5" Type="http://schemas.openxmlformats.org/officeDocument/2006/relationships/hyperlink" Target="https://www.nalog.ru/rn02/news/activities_fts/10135791/" TargetMode="External"/><Relationship Id="rId15" Type="http://schemas.openxmlformats.org/officeDocument/2006/relationships/hyperlink" Target="https://service.nalog.ru/payment/" TargetMode="External"/><Relationship Id="rId10" Type="http://schemas.openxmlformats.org/officeDocument/2006/relationships/hyperlink" Target="https://www.nalog.ru/rn0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02/service/tax/" TargetMode="External"/><Relationship Id="rId1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3</cp:revision>
  <dcterms:created xsi:type="dcterms:W3CDTF">2020-11-27T08:38:00Z</dcterms:created>
  <dcterms:modified xsi:type="dcterms:W3CDTF">2020-11-27T08:42:00Z</dcterms:modified>
</cp:coreProperties>
</file>