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B" w:rsidRPr="00C45839" w:rsidRDefault="002C65BB" w:rsidP="002C65B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15.06.2022 N 1074</w:t>
      </w:r>
      <w:r w:rsidRPr="00B35265">
        <w:rPr>
          <w:sz w:val="28"/>
          <w:szCs w:val="28"/>
        </w:rPr>
        <w:br/>
        <w:t>"О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C45839">
        <w:rPr>
          <w:bCs/>
          <w:sz w:val="28"/>
          <w:szCs w:val="28"/>
        </w:rPr>
        <w:t>асширен перечень прекурсоров, оборот которых в Российской Федерации запрещен либо ограничен</w:t>
      </w:r>
      <w:r w:rsidRPr="00C45839">
        <w:rPr>
          <w:sz w:val="28"/>
          <w:szCs w:val="28"/>
        </w:rPr>
        <w:t>.</w:t>
      </w:r>
    </w:p>
    <w:p w:rsidR="002C65BB" w:rsidRPr="00C45839" w:rsidRDefault="002C65BB" w:rsidP="002C65B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Поправки направлены на установление мер контроля в отношении "дизайнерских прекурсоров". </w:t>
      </w:r>
    </w:p>
    <w:p w:rsidR="002C65BB" w:rsidRPr="00C45839" w:rsidRDefault="002C65BB" w:rsidP="002C65B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того, предусмотрены крупный и особо крупный размеры прекурсоров для целей статей 228.3, 228.4 и 229.1 УК РФ. </w:t>
      </w:r>
    </w:p>
    <w:p w:rsidR="002C65BB" w:rsidRPr="00C45839" w:rsidRDefault="002C65BB" w:rsidP="002C65BB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Постановление вступает в силу по истечении 120 дней после дня его официального опубликования. </w:t>
      </w: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 </w:t>
      </w: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</w:p>
    <w:p w:rsidR="002C65BB" w:rsidRPr="00C45839" w:rsidRDefault="002C65BB" w:rsidP="002C65BB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2C65BB" w:rsidRPr="00C45839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 </w:t>
      </w: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Default="002C65BB" w:rsidP="002C65BB">
      <w:pPr>
        <w:jc w:val="both"/>
        <w:rPr>
          <w:sz w:val="28"/>
          <w:szCs w:val="28"/>
        </w:rPr>
      </w:pPr>
    </w:p>
    <w:p w:rsidR="002C65BB" w:rsidRPr="00C45839" w:rsidRDefault="002C65BB" w:rsidP="002C65BB">
      <w:pPr>
        <w:jc w:val="both"/>
        <w:rPr>
          <w:sz w:val="28"/>
          <w:szCs w:val="28"/>
        </w:rPr>
      </w:pPr>
    </w:p>
    <w:p w:rsidR="002C65BB" w:rsidRPr="00C45839" w:rsidRDefault="002C65BB" w:rsidP="002C65BB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2C65BB" w:rsidRDefault="002C65BB" w:rsidP="002C65BB">
      <w:pPr>
        <w:jc w:val="both"/>
        <w:rPr>
          <w:b/>
          <w:sz w:val="28"/>
          <w:szCs w:val="28"/>
        </w:rPr>
      </w:pPr>
    </w:p>
    <w:p w:rsidR="00F16501" w:rsidRPr="002C65BB" w:rsidRDefault="00F16501" w:rsidP="002C65BB"/>
    <w:sectPr w:rsidR="00F16501" w:rsidRPr="002C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BB"/>
    <w:rsid w:val="002C65BB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4AE9-3110-49FD-998A-3FB502AA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