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6" w:rsidRPr="006A4936" w:rsidRDefault="006A4936" w:rsidP="006A4936">
      <w:pPr>
        <w:pStyle w:val="Default"/>
        <w:jc w:val="center"/>
        <w:rPr>
          <w:sz w:val="26"/>
          <w:szCs w:val="26"/>
        </w:rPr>
      </w:pPr>
      <w:r w:rsidRPr="006A4936">
        <w:rPr>
          <w:sz w:val="26"/>
          <w:szCs w:val="26"/>
        </w:rPr>
        <w:t xml:space="preserve">Протокол № 9 </w:t>
      </w:r>
    </w:p>
    <w:p w:rsidR="006A4936" w:rsidRPr="006A4936" w:rsidRDefault="006A4936" w:rsidP="006A4936">
      <w:pPr>
        <w:pStyle w:val="Default"/>
        <w:jc w:val="center"/>
        <w:rPr>
          <w:sz w:val="26"/>
          <w:szCs w:val="26"/>
        </w:rPr>
      </w:pPr>
      <w:r w:rsidRPr="006A4936">
        <w:rPr>
          <w:sz w:val="26"/>
          <w:szCs w:val="26"/>
        </w:rPr>
        <w:t xml:space="preserve">Итогового совещания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 на 2018-2022 годы» </w:t>
      </w: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r w:rsidRPr="006A4936">
        <w:rPr>
          <w:sz w:val="26"/>
          <w:szCs w:val="26"/>
        </w:rPr>
        <w:t>с</w:t>
      </w:r>
      <w:proofErr w:type="gramStart"/>
      <w:r w:rsidRPr="006A4936">
        <w:rPr>
          <w:sz w:val="26"/>
          <w:szCs w:val="26"/>
        </w:rPr>
        <w:t>.С</w:t>
      </w:r>
      <w:proofErr w:type="gramEnd"/>
      <w:r w:rsidRPr="006A4936">
        <w:rPr>
          <w:sz w:val="26"/>
          <w:szCs w:val="26"/>
        </w:rPr>
        <w:t>емилетка                                                                               09.01.2019</w:t>
      </w:r>
      <w:r>
        <w:rPr>
          <w:sz w:val="26"/>
          <w:szCs w:val="26"/>
        </w:rPr>
        <w:t>г.</w:t>
      </w:r>
      <w:r w:rsidRPr="006A4936">
        <w:rPr>
          <w:sz w:val="26"/>
          <w:szCs w:val="26"/>
        </w:rPr>
        <w:t xml:space="preserve"> </w:t>
      </w:r>
    </w:p>
    <w:p w:rsidR="006A4936" w:rsidRPr="006A4936" w:rsidRDefault="006A4936" w:rsidP="006A4936">
      <w:pPr>
        <w:pStyle w:val="Default"/>
        <w:rPr>
          <w:sz w:val="26"/>
          <w:szCs w:val="26"/>
        </w:rPr>
      </w:pPr>
      <w:r w:rsidRPr="006A4936">
        <w:rPr>
          <w:sz w:val="26"/>
          <w:szCs w:val="26"/>
        </w:rPr>
        <w:t xml:space="preserve">Дата проведения: 09 января 2019 года </w:t>
      </w:r>
    </w:p>
    <w:p w:rsidR="006A4936" w:rsidRPr="006A4936" w:rsidRDefault="006A4936" w:rsidP="006A4936">
      <w:pPr>
        <w:pStyle w:val="Default"/>
        <w:rPr>
          <w:sz w:val="26"/>
          <w:szCs w:val="26"/>
        </w:rPr>
      </w:pPr>
      <w:r w:rsidRPr="006A4936">
        <w:rPr>
          <w:sz w:val="26"/>
          <w:szCs w:val="26"/>
        </w:rPr>
        <w:t xml:space="preserve">Время проведения: 16:30 ч. </w:t>
      </w:r>
    </w:p>
    <w:p w:rsidR="006A4936" w:rsidRPr="006A4936" w:rsidRDefault="006A4936" w:rsidP="006A4936">
      <w:pPr>
        <w:pStyle w:val="Default"/>
        <w:spacing w:after="200"/>
        <w:rPr>
          <w:sz w:val="26"/>
          <w:szCs w:val="26"/>
        </w:rPr>
      </w:pPr>
      <w:r w:rsidRPr="006A4936">
        <w:rPr>
          <w:sz w:val="26"/>
          <w:szCs w:val="26"/>
        </w:rPr>
        <w:t>Место проведения: актовый</w:t>
      </w:r>
      <w:r>
        <w:rPr>
          <w:sz w:val="26"/>
          <w:szCs w:val="26"/>
        </w:rPr>
        <w:t xml:space="preserve"> </w:t>
      </w:r>
      <w:r w:rsidRPr="006A4936">
        <w:rPr>
          <w:sz w:val="26"/>
          <w:szCs w:val="26"/>
        </w:rPr>
        <w:t xml:space="preserve"> зал сельского поселения 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Башкортостан. </w:t>
      </w: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r w:rsidRPr="006A4936">
        <w:rPr>
          <w:b/>
          <w:bCs/>
          <w:sz w:val="26"/>
          <w:szCs w:val="26"/>
        </w:rPr>
        <w:t xml:space="preserve">Повестка дня: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1. Подведение итогов проведенных мероприятий по реализации муниципальной программы "Формирование современной городской среды на территории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 на 2018-2022 годы» в 2018 году.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2. Освоение выделенных денежных средств на реализацию муниципальной программы "Формирование современной городской среды на территории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 на 2018-2022 годы» в 2018 году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3. Показатели результативности исполнения мероприятий по реализации муниципальной программы "Формирование современной городской среды на территории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>район Республики Башкортостан на 2018-2022 годы» в 2018 году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6A4936" w:rsidRPr="006A4936" w:rsidRDefault="006A4936" w:rsidP="006A4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4936"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tbl>
      <w:tblPr>
        <w:tblW w:w="92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421"/>
      </w:tblGrid>
      <w:tr w:rsidR="006A4936" w:rsidRPr="006A4936" w:rsidTr="006A4936">
        <w:tc>
          <w:tcPr>
            <w:tcW w:w="9257" w:type="dxa"/>
            <w:gridSpan w:val="2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общественной комиссии: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район РБ</w:t>
            </w: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6A4936" w:rsidRPr="006A4936" w:rsidTr="006A4936">
        <w:tc>
          <w:tcPr>
            <w:tcW w:w="9257" w:type="dxa"/>
            <w:gridSpan w:val="2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общественной комиссии: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И.Ф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ООО ЖКХ с</w:t>
            </w:r>
            <w:proofErr w:type="gram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6A4936" w:rsidRPr="006A4936" w:rsidTr="006A4936">
        <w:tc>
          <w:tcPr>
            <w:tcW w:w="9257" w:type="dxa"/>
            <w:gridSpan w:val="2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6A4936" w:rsidRPr="006A4936" w:rsidTr="006A4936">
        <w:trPr>
          <w:trHeight w:val="453"/>
        </w:trPr>
        <w:tc>
          <w:tcPr>
            <w:tcW w:w="2835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2835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2835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ЖКХ,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Style w:val="FontStyle37"/>
                <w:sz w:val="26"/>
                <w:szCs w:val="26"/>
              </w:rPr>
              <w:t>Мукминов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С.В.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6A4936">
              <w:rPr>
                <w:rStyle w:val="FontStyle37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район РБ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финансовым вопросам - начальник финансового управления</w:t>
            </w: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Style w:val="FontStyle37"/>
                <w:sz w:val="26"/>
                <w:szCs w:val="26"/>
              </w:rPr>
              <w:t>Хасанов Р.Б.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социальным 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вопросам  муниципального района </w:t>
            </w:r>
            <w:proofErr w:type="spellStart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 w:rsidRPr="006A49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>Дюртюлинского</w:t>
            </w:r>
            <w:proofErr w:type="spellEnd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партии «Единая Россия»</w:t>
            </w: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Style w:val="FontStyle37"/>
                <w:sz w:val="26"/>
                <w:szCs w:val="26"/>
              </w:rPr>
              <w:lastRenderedPageBreak/>
              <w:t>Нургалиева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Fonts w:ascii="Times New Roman" w:hAnsi="Times New Roman" w:cs="Times New Roman"/>
                <w:sz w:val="26"/>
                <w:szCs w:val="26"/>
              </w:rPr>
              <w:t xml:space="preserve"> РБ – муниципальный жилищный инспектор</w:t>
            </w: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Style w:val="FontStyle37"/>
                <w:sz w:val="26"/>
                <w:szCs w:val="26"/>
              </w:rPr>
              <w:t>Гатауллина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З.Г.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Style w:val="FontStyle37"/>
                <w:sz w:val="26"/>
                <w:szCs w:val="26"/>
              </w:rPr>
              <w:t xml:space="preserve">председатель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Дюртюлинской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</w:t>
            </w:r>
          </w:p>
        </w:tc>
      </w:tr>
      <w:tr w:rsidR="006A4936" w:rsidRPr="006A4936" w:rsidTr="006A4936">
        <w:tc>
          <w:tcPr>
            <w:tcW w:w="9257" w:type="dxa"/>
            <w:gridSpan w:val="2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общественной комиссии: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A4936">
              <w:rPr>
                <w:rStyle w:val="FontStyle37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район РБ</w:t>
            </w: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ЖКХ с</w:t>
            </w:r>
            <w:proofErr w:type="gram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6A4936" w:rsidRPr="006A4936" w:rsidTr="006A4936">
        <w:tc>
          <w:tcPr>
            <w:tcW w:w="2835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</w:t>
            </w:r>
            <w:proofErr w:type="spell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Л.Ф.</w:t>
            </w:r>
          </w:p>
        </w:tc>
        <w:tc>
          <w:tcPr>
            <w:tcW w:w="6422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Дома культуры </w:t>
            </w:r>
            <w:proofErr w:type="gramStart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A4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Семилетка</w:t>
            </w:r>
          </w:p>
        </w:tc>
      </w:tr>
      <w:tr w:rsidR="006A4936" w:rsidRPr="006A4936" w:rsidTr="006A4936">
        <w:tc>
          <w:tcPr>
            <w:tcW w:w="2835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2835" w:type="dxa"/>
            <w:vAlign w:val="center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6A4936" w:rsidRPr="006A4936" w:rsidRDefault="006A4936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4936" w:rsidRPr="006A4936" w:rsidRDefault="006A4936" w:rsidP="006A4936">
      <w:pPr>
        <w:pStyle w:val="Default"/>
        <w:ind w:firstLine="567"/>
        <w:rPr>
          <w:sz w:val="26"/>
          <w:szCs w:val="26"/>
        </w:rPr>
      </w:pPr>
      <w:r w:rsidRPr="006A4936">
        <w:rPr>
          <w:b/>
          <w:bCs/>
          <w:sz w:val="26"/>
          <w:szCs w:val="26"/>
        </w:rPr>
        <w:t xml:space="preserve">По 1 вопросу повестки дня слушали: </w:t>
      </w: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proofErr w:type="spellStart"/>
      <w:r w:rsidRPr="006A4936">
        <w:rPr>
          <w:b/>
          <w:bCs/>
          <w:sz w:val="26"/>
          <w:szCs w:val="26"/>
        </w:rPr>
        <w:t>Имаев</w:t>
      </w:r>
      <w:proofErr w:type="spellEnd"/>
      <w:r w:rsidRPr="006A4936">
        <w:rPr>
          <w:b/>
          <w:bCs/>
          <w:sz w:val="26"/>
          <w:szCs w:val="26"/>
        </w:rPr>
        <w:t xml:space="preserve"> Р..Р.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С 2017 года на территории городского поселения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действует программа "Формирование современной городской среды». </w:t>
      </w:r>
    </w:p>
    <w:p w:rsidR="006A4936" w:rsidRPr="006A4936" w:rsidRDefault="006A4936" w:rsidP="006A4936">
      <w:pPr>
        <w:pStyle w:val="Default"/>
        <w:ind w:left="1818" w:hanging="111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В 2018 году в муниципальную программу «Формирование современной городской среды на территории сельского 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 на 2018-2022 годы» вошел  один объект: </w:t>
      </w: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1. Благоустройство общественной территории </w:t>
      </w:r>
      <w:proofErr w:type="gramStart"/>
      <w:r w:rsidRPr="006A4936">
        <w:rPr>
          <w:sz w:val="26"/>
          <w:szCs w:val="26"/>
        </w:rPr>
        <w:t>–ц</w:t>
      </w:r>
      <w:proofErr w:type="gramEnd"/>
      <w:r w:rsidRPr="006A4936">
        <w:rPr>
          <w:sz w:val="26"/>
          <w:szCs w:val="26"/>
        </w:rPr>
        <w:t xml:space="preserve">ентральной улицы Ленина с. Семилетка </w:t>
      </w:r>
      <w:proofErr w:type="spellStart"/>
      <w:r w:rsidRPr="006A4936">
        <w:rPr>
          <w:sz w:val="26"/>
          <w:szCs w:val="26"/>
        </w:rPr>
        <w:t>Дюртюлинского</w:t>
      </w:r>
      <w:proofErr w:type="spellEnd"/>
      <w:r w:rsidRPr="006A4936">
        <w:rPr>
          <w:sz w:val="26"/>
          <w:szCs w:val="26"/>
        </w:rPr>
        <w:t xml:space="preserve"> района Республики </w:t>
      </w:r>
      <w:proofErr w:type="spellStart"/>
      <w:r w:rsidRPr="006A4936">
        <w:rPr>
          <w:sz w:val="26"/>
          <w:szCs w:val="26"/>
        </w:rPr>
        <w:t>Башкортостан.в</w:t>
      </w:r>
      <w:proofErr w:type="spellEnd"/>
      <w:r w:rsidRPr="006A4936">
        <w:rPr>
          <w:sz w:val="26"/>
          <w:szCs w:val="26"/>
        </w:rPr>
        <w:t xml:space="preserve"> рамках муниципальной программы "Формирование современной городской среды на территории сельского поселения </w:t>
      </w:r>
      <w:proofErr w:type="spellStart"/>
      <w:r w:rsidRPr="006A4936">
        <w:rPr>
          <w:sz w:val="26"/>
          <w:szCs w:val="26"/>
        </w:rPr>
        <w:t>Семилетовский</w:t>
      </w:r>
      <w:proofErr w:type="spellEnd"/>
      <w:r w:rsidRPr="006A4936">
        <w:rPr>
          <w:sz w:val="26"/>
          <w:szCs w:val="26"/>
        </w:rPr>
        <w:t xml:space="preserve"> сельсовет муниципального района </w:t>
      </w:r>
      <w:proofErr w:type="spellStart"/>
      <w:r w:rsidRPr="006A4936">
        <w:rPr>
          <w:sz w:val="26"/>
          <w:szCs w:val="26"/>
        </w:rPr>
        <w:t>Дюртюлинский</w:t>
      </w:r>
      <w:proofErr w:type="spellEnd"/>
      <w:r w:rsidRPr="006A4936">
        <w:rPr>
          <w:sz w:val="26"/>
          <w:szCs w:val="26"/>
        </w:rPr>
        <w:t xml:space="preserve"> район Республики Башкортостан на 2018-2022 годы" </w:t>
      </w:r>
    </w:p>
    <w:p w:rsidR="006A4936" w:rsidRP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  <w:r w:rsidRPr="006A4936">
        <w:rPr>
          <w:sz w:val="26"/>
          <w:szCs w:val="26"/>
        </w:rPr>
        <w:t>На сегодняшний день все запланированные работы по благоустройству территорий завершены.  Площадь  объекта составляет-3137 кв</w:t>
      </w:r>
      <w:proofErr w:type="gramStart"/>
      <w:r w:rsidRPr="006A4936">
        <w:rPr>
          <w:sz w:val="26"/>
          <w:szCs w:val="26"/>
        </w:rPr>
        <w:t>.м</w:t>
      </w:r>
      <w:proofErr w:type="gramEnd"/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6A4936">
        <w:rPr>
          <w:rFonts w:ascii="Times New Roman" w:hAnsi="Times New Roman" w:cs="Times New Roman"/>
          <w:sz w:val="26"/>
          <w:szCs w:val="26"/>
        </w:rPr>
        <w:t>По плану благоустройства были выполнены следующие виды работ: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6A4936">
        <w:rPr>
          <w:rFonts w:ascii="Times New Roman" w:hAnsi="Times New Roman" w:cs="Times New Roman"/>
          <w:sz w:val="26"/>
          <w:szCs w:val="26"/>
        </w:rPr>
        <w:t>1</w:t>
      </w:r>
      <w:r w:rsidRPr="006A4936">
        <w:rPr>
          <w:sz w:val="26"/>
          <w:szCs w:val="26"/>
        </w:rPr>
        <w:t xml:space="preserve"> </w:t>
      </w:r>
      <w:r w:rsidRPr="006A4936">
        <w:rPr>
          <w:rFonts w:ascii="Times New Roman" w:hAnsi="Times New Roman" w:cs="Times New Roman"/>
          <w:sz w:val="26"/>
          <w:szCs w:val="26"/>
        </w:rPr>
        <w:t xml:space="preserve">ремонт и асфальтирование автодороги центральной ул. Ленина </w:t>
      </w:r>
      <w:proofErr w:type="gramStart"/>
      <w:r w:rsidRPr="006A49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49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4936">
        <w:rPr>
          <w:rFonts w:ascii="Times New Roman" w:hAnsi="Times New Roman" w:cs="Times New Roman"/>
          <w:sz w:val="26"/>
          <w:szCs w:val="26"/>
        </w:rPr>
        <w:t>Семилетка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936">
        <w:rPr>
          <w:rFonts w:ascii="Times New Roman" w:hAnsi="Times New Roman" w:cs="Times New Roman"/>
          <w:sz w:val="26"/>
          <w:szCs w:val="26"/>
        </w:rPr>
        <w:t>- покрытие  толщиной 4 см из горячих асфальтобетонных смесей плотных крупнозернистых типа АБ, плотность каменных материалов составляет:2,5-2,9т/м3.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6A4936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6A4936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A4936" w:rsidRPr="006A4936" w:rsidRDefault="006A4936" w:rsidP="006A4936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6A4936" w:rsidRP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  <w:r w:rsidRPr="006A4936">
        <w:rPr>
          <w:b/>
          <w:bCs/>
          <w:sz w:val="26"/>
          <w:szCs w:val="26"/>
        </w:rPr>
        <w:t xml:space="preserve">По 2 вопросу повестки дня слушали: </w:t>
      </w:r>
    </w:p>
    <w:p w:rsidR="006A4936" w:rsidRP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6A4936">
        <w:rPr>
          <w:b/>
          <w:bCs/>
          <w:sz w:val="26"/>
          <w:szCs w:val="26"/>
        </w:rPr>
        <w:t>Саетгалиеву</w:t>
      </w:r>
      <w:proofErr w:type="spellEnd"/>
      <w:r w:rsidRPr="006A4936">
        <w:rPr>
          <w:b/>
          <w:bCs/>
          <w:sz w:val="26"/>
          <w:szCs w:val="26"/>
        </w:rPr>
        <w:t xml:space="preserve"> А.Н.</w:t>
      </w:r>
      <w:r w:rsidRPr="006A4936">
        <w:rPr>
          <w:sz w:val="26"/>
          <w:szCs w:val="26"/>
        </w:rPr>
        <w:t xml:space="preserve">. </w:t>
      </w:r>
    </w:p>
    <w:p w:rsid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</w:p>
    <w:p w:rsidR="006A4936" w:rsidRP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  <w:r w:rsidRPr="006A4936">
        <w:rPr>
          <w:sz w:val="26"/>
          <w:szCs w:val="26"/>
        </w:rPr>
        <w:lastRenderedPageBreak/>
        <w:t>Всего в 2018 году объем финансирования Программы составил – 1276,5</w:t>
      </w:r>
      <w:proofErr w:type="gramStart"/>
      <w:r w:rsidRPr="006A4936">
        <w:rPr>
          <w:sz w:val="26"/>
          <w:szCs w:val="26"/>
        </w:rPr>
        <w:t>тыс</w:t>
      </w:r>
      <w:proofErr w:type="gramEnd"/>
      <w:r w:rsidRPr="006A4936">
        <w:rPr>
          <w:sz w:val="26"/>
          <w:szCs w:val="26"/>
        </w:rPr>
        <w:t xml:space="preserve"> руб.: из Федерального Бюджета было выделено – 1066527,59тыс </w:t>
      </w:r>
      <w:proofErr w:type="spellStart"/>
      <w:r w:rsidRPr="006A4936">
        <w:rPr>
          <w:sz w:val="26"/>
          <w:szCs w:val="26"/>
        </w:rPr>
        <w:t>руб</w:t>
      </w:r>
      <w:proofErr w:type="spellEnd"/>
      <w:r w:rsidRPr="006A4936">
        <w:rPr>
          <w:sz w:val="26"/>
          <w:szCs w:val="26"/>
        </w:rPr>
        <w:t xml:space="preserve">, из бюджета Республики Башкортостан – 209972,41 тыс. руб. </w:t>
      </w:r>
    </w:p>
    <w:p w:rsidR="006A4936" w:rsidRPr="006A4936" w:rsidRDefault="006A4936" w:rsidP="006A4936">
      <w:pPr>
        <w:pStyle w:val="Default"/>
        <w:ind w:firstLine="708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на сегодняшний день завершены, денежные средства освоены в полном объеме. 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6A4936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6A4936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r w:rsidRPr="006A4936">
        <w:rPr>
          <w:b/>
          <w:bCs/>
          <w:sz w:val="26"/>
          <w:szCs w:val="26"/>
        </w:rPr>
        <w:t xml:space="preserve">По 3 вопросу повестки дня слушали: </w:t>
      </w: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proofErr w:type="spellStart"/>
      <w:r w:rsidRPr="006A4936">
        <w:rPr>
          <w:b/>
          <w:bCs/>
          <w:sz w:val="26"/>
          <w:szCs w:val="26"/>
        </w:rPr>
        <w:t>Имаева</w:t>
      </w:r>
      <w:proofErr w:type="spellEnd"/>
      <w:r w:rsidRPr="006A4936">
        <w:rPr>
          <w:b/>
          <w:bCs/>
          <w:sz w:val="26"/>
          <w:szCs w:val="26"/>
        </w:rPr>
        <w:t xml:space="preserve"> Р.Р.</w:t>
      </w:r>
    </w:p>
    <w:p w:rsidR="006A4936" w:rsidRPr="006A4936" w:rsidRDefault="006A4936" w:rsidP="006A4936">
      <w:pPr>
        <w:pStyle w:val="Default"/>
        <w:ind w:left="720" w:hanging="36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По показателям результативности: </w:t>
      </w:r>
    </w:p>
    <w:p w:rsidR="006A4936" w:rsidRPr="006A4936" w:rsidRDefault="006A4936" w:rsidP="006A4936">
      <w:pPr>
        <w:pStyle w:val="Default"/>
        <w:ind w:left="720" w:hanging="360"/>
        <w:jc w:val="both"/>
        <w:rPr>
          <w:sz w:val="26"/>
          <w:szCs w:val="26"/>
        </w:rPr>
      </w:pPr>
      <w:r w:rsidRPr="006A4936">
        <w:rPr>
          <w:sz w:val="26"/>
          <w:szCs w:val="26"/>
        </w:rPr>
        <w:t xml:space="preserve">1) 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общественных территорий составил 100%; </w:t>
      </w:r>
    </w:p>
    <w:p w:rsidR="006A4936" w:rsidRPr="006A4936" w:rsidRDefault="006A4936" w:rsidP="006A4936">
      <w:pPr>
        <w:pStyle w:val="Default"/>
        <w:rPr>
          <w:sz w:val="26"/>
          <w:szCs w:val="26"/>
        </w:rPr>
      </w:pPr>
    </w:p>
    <w:p w:rsidR="006A4936" w:rsidRPr="006A4936" w:rsidRDefault="006A4936" w:rsidP="006A4936">
      <w:pPr>
        <w:pStyle w:val="Default"/>
        <w:jc w:val="both"/>
        <w:rPr>
          <w:sz w:val="26"/>
          <w:szCs w:val="26"/>
        </w:rPr>
      </w:pPr>
      <w:r w:rsidRPr="006A4936">
        <w:rPr>
          <w:b/>
          <w:bCs/>
          <w:sz w:val="26"/>
          <w:szCs w:val="26"/>
        </w:rPr>
        <w:t xml:space="preserve">Решили: </w:t>
      </w:r>
      <w:r w:rsidRPr="006A4936">
        <w:rPr>
          <w:sz w:val="26"/>
          <w:szCs w:val="26"/>
        </w:rPr>
        <w:t xml:space="preserve">Информацию принять к сведению. </w:t>
      </w: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A4936">
        <w:rPr>
          <w:rFonts w:ascii="Times New Roman" w:hAnsi="Times New Roman"/>
          <w:b/>
          <w:sz w:val="26"/>
          <w:szCs w:val="26"/>
        </w:rPr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6A4936" w:rsidRPr="006A4936" w:rsidTr="006A4936">
        <w:tc>
          <w:tcPr>
            <w:tcW w:w="4678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4678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6A4936"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 w:rsidRPr="006A4936">
              <w:rPr>
                <w:rStyle w:val="FontStyle37"/>
                <w:sz w:val="26"/>
                <w:szCs w:val="26"/>
              </w:rPr>
              <w:t xml:space="preserve"> район РБ</w:t>
            </w:r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843" w:type="dxa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977" w:type="dxa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Имаев</w:t>
            </w:r>
            <w:proofErr w:type="spellEnd"/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6A4936" w:rsidRPr="006A4936" w:rsidRDefault="006A4936" w:rsidP="006A4936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6A4936" w:rsidRPr="006A4936" w:rsidRDefault="006A4936" w:rsidP="006A4936">
      <w:pPr>
        <w:rPr>
          <w:sz w:val="26"/>
          <w:szCs w:val="26"/>
          <w:lang w:eastAsia="ru-RU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6A4936" w:rsidRPr="006A4936" w:rsidTr="006A4936">
        <w:tc>
          <w:tcPr>
            <w:tcW w:w="4678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1843" w:type="dxa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4936" w:rsidRPr="006A4936" w:rsidTr="006A4936">
        <w:tc>
          <w:tcPr>
            <w:tcW w:w="4678" w:type="dxa"/>
            <w:vAlign w:val="center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hideMark/>
          </w:tcPr>
          <w:p w:rsidR="006A4936" w:rsidRPr="006A4936" w:rsidRDefault="006A4936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 w:rsidRPr="006A4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</w:tbl>
    <w:p w:rsidR="006A4936" w:rsidRPr="006A4936" w:rsidRDefault="006A4936" w:rsidP="006A4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A4936" w:rsidRPr="006A4936" w:rsidRDefault="006A4936" w:rsidP="006A4936">
      <w:pPr>
        <w:rPr>
          <w:sz w:val="26"/>
          <w:szCs w:val="26"/>
          <w:lang w:eastAsia="ru-RU"/>
        </w:rPr>
      </w:pPr>
    </w:p>
    <w:p w:rsidR="000F304C" w:rsidRDefault="000F304C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p w:rsidR="00F56BD9" w:rsidRDefault="00F56BD9">
      <w:pPr>
        <w:rPr>
          <w:sz w:val="26"/>
          <w:szCs w:val="26"/>
        </w:rPr>
      </w:pPr>
    </w:p>
    <w:sectPr w:rsidR="00F56BD9" w:rsidSect="000F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4936"/>
    <w:rsid w:val="000F304C"/>
    <w:rsid w:val="002B53BA"/>
    <w:rsid w:val="00671791"/>
    <w:rsid w:val="006A4936"/>
    <w:rsid w:val="00844A2E"/>
    <w:rsid w:val="009B32EC"/>
    <w:rsid w:val="00A87D8D"/>
    <w:rsid w:val="00F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3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A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6A4936"/>
    <w:rPr>
      <w:rFonts w:ascii="Times New Roman" w:hAnsi="Times New Roman" w:cs="Times New Roman" w:hint="default"/>
      <w:sz w:val="24"/>
      <w:szCs w:val="24"/>
    </w:rPr>
  </w:style>
  <w:style w:type="paragraph" w:styleId="a4">
    <w:name w:val="Block Text"/>
    <w:basedOn w:val="a"/>
    <w:uiPriority w:val="99"/>
    <w:rsid w:val="009B32EC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2019-01-06T08:44:00Z</cp:lastPrinted>
  <dcterms:created xsi:type="dcterms:W3CDTF">2019-01-06T08:42:00Z</dcterms:created>
  <dcterms:modified xsi:type="dcterms:W3CDTF">2019-03-11T09:46:00Z</dcterms:modified>
</cp:coreProperties>
</file>