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9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  <w:gridCol w:w="239"/>
      </w:tblGrid>
      <w:tr w:rsidR="00F82585" w:rsidRPr="00F82585" w:rsidTr="00DC595D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bookmarkStart w:id="0" w:name="_Hlk45870309"/>
            <w:bookmarkStart w:id="1" w:name="_GoBack"/>
            <w:proofErr w:type="spellStart"/>
            <w:proofErr w:type="gramStart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қортостан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Дүртөйлөрайоны</w:t>
            </w:r>
            <w:proofErr w:type="spellEnd"/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Семилетка 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билә</w:t>
            </w:r>
            <w:proofErr w:type="gramStart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әһе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 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Ленин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урамы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10, Семилетка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ауылы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Дүртөйлө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районы, 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Баш</w:t>
            </w:r>
            <w:proofErr w:type="gramEnd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қортостан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Республикаһы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452314.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Тел/факс (34787) 42-5-32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8258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 50.se@bashkortostan.ru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23FD8D1" wp14:editId="166DC257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Семилетовский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Ленина ул., д. 10, 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емилетка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район, Республика Башкортостан, 452314.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825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Тел/факс (34787) 42-5-32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8258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 50.se@bashkortostan.ru</w:t>
            </w:r>
          </w:p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2585" w:rsidRPr="00F82585" w:rsidRDefault="00F82585" w:rsidP="00F82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2585" w:rsidRPr="00F82585" w:rsidRDefault="00F82585" w:rsidP="00F825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2585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82585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82585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82585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82585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82585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82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F82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F82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                                                                                             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82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-ое заседание</w:t>
      </w:r>
    </w:p>
    <w:p w:rsidR="00F82585" w:rsidRPr="00F82585" w:rsidRDefault="00F82585" w:rsidP="00F825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ҚАРАР                                                                                      </w:t>
      </w:r>
      <w:r w:rsidRPr="00F82585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82585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82585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F82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bookmarkEnd w:id="0"/>
    <w:p w:rsidR="00BD64F9" w:rsidRPr="00BD64F9" w:rsidRDefault="00BD64F9" w:rsidP="00F82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4F9" w:rsidRPr="00BD64F9" w:rsidRDefault="00BD64F9" w:rsidP="00BD64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64F9">
        <w:rPr>
          <w:rFonts w:ascii="Arial" w:eastAsia="Times New Roman" w:hAnsi="Arial" w:cs="Arial"/>
          <w:sz w:val="24"/>
          <w:szCs w:val="24"/>
          <w:lang w:eastAsia="ru-RU"/>
        </w:rPr>
        <w:t>Об утверждении проекта решения Совета</w:t>
      </w:r>
    </w:p>
    <w:p w:rsidR="00BD64F9" w:rsidRPr="00BD64F9" w:rsidRDefault="00BD64F9" w:rsidP="00BD64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BD64F9">
        <w:rPr>
          <w:rFonts w:ascii="Arial" w:eastAsia="Times New Roman" w:hAnsi="Arial" w:cs="Arial"/>
          <w:sz w:val="24"/>
          <w:szCs w:val="24"/>
          <w:lang w:eastAsia="ru-RU"/>
        </w:rPr>
        <w:t>Семилетовский</w:t>
      </w:r>
      <w:proofErr w:type="spell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D64F9">
        <w:rPr>
          <w:rFonts w:ascii="Arial" w:eastAsia="Times New Roman" w:hAnsi="Arial" w:cs="Arial"/>
          <w:sz w:val="24"/>
          <w:szCs w:val="24"/>
          <w:lang w:eastAsia="ru-RU"/>
        </w:rPr>
        <w:t>Дюртюлинский</w:t>
      </w:r>
      <w:proofErr w:type="spell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«О бюджете сельского поселения </w:t>
      </w:r>
      <w:proofErr w:type="spellStart"/>
      <w:r w:rsidRPr="00BD64F9">
        <w:rPr>
          <w:rFonts w:ascii="Arial" w:eastAsia="Times New Roman" w:hAnsi="Arial" w:cs="Arial"/>
          <w:sz w:val="24"/>
          <w:szCs w:val="24"/>
          <w:lang w:eastAsia="ru-RU"/>
        </w:rPr>
        <w:t>Семилетовский</w:t>
      </w:r>
      <w:proofErr w:type="spellEnd"/>
      <w:r w:rsidR="00710B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D64F9">
        <w:rPr>
          <w:rFonts w:ascii="Arial" w:eastAsia="Times New Roman" w:hAnsi="Arial" w:cs="Arial"/>
          <w:sz w:val="24"/>
          <w:szCs w:val="24"/>
          <w:lang w:eastAsia="ru-RU"/>
        </w:rPr>
        <w:t>Дюртюлинский</w:t>
      </w:r>
      <w:proofErr w:type="spell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на 2021 год и на плановый период 2022 и 2023  годов»</w:t>
      </w:r>
    </w:p>
    <w:p w:rsidR="00BD64F9" w:rsidRPr="00BD64F9" w:rsidRDefault="00BD64F9" w:rsidP="00BD64F9">
      <w:pPr>
        <w:tabs>
          <w:tab w:val="left" w:pos="5760"/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4F9" w:rsidRPr="00BD64F9" w:rsidRDefault="00BD64F9" w:rsidP="00BD6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    Руководствуясь статьей 28 Федерального закона от 06.10.2003. №131-ФЗ «Об общих принципах организации местного самоуправления в Российской Федерации», статьей 11 Устава сельского поселения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Семилетовский</w:t>
      </w:r>
      <w:proofErr w:type="spell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D64F9">
        <w:rPr>
          <w:rFonts w:ascii="Arial" w:eastAsia="Times New Roman" w:hAnsi="Arial" w:cs="Arial"/>
          <w:sz w:val="24"/>
          <w:szCs w:val="24"/>
          <w:lang w:eastAsia="ru-RU"/>
        </w:rPr>
        <w:t>Дюртюлинский</w:t>
      </w:r>
      <w:proofErr w:type="spell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Башкортостан,  Совет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Семилетовский</w:t>
      </w:r>
      <w:proofErr w:type="spell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BD64F9">
        <w:rPr>
          <w:rFonts w:ascii="Arial" w:eastAsia="Times New Roman" w:hAnsi="Arial" w:cs="Arial"/>
          <w:sz w:val="24"/>
          <w:szCs w:val="24"/>
          <w:lang w:eastAsia="ru-RU"/>
        </w:rPr>
        <w:t>Дюртюлинский</w:t>
      </w:r>
      <w:proofErr w:type="spell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</w:t>
      </w:r>
    </w:p>
    <w:p w:rsidR="00BD64F9" w:rsidRPr="00BD64F9" w:rsidRDefault="00BD64F9" w:rsidP="00BD6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РЕШИЛ: </w:t>
      </w:r>
    </w:p>
    <w:p w:rsidR="00BD64F9" w:rsidRPr="00BD64F9" w:rsidRDefault="00BD64F9" w:rsidP="00BD6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проект решения Совета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Семилетовский</w:t>
      </w:r>
      <w:proofErr w:type="spell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D64F9">
        <w:rPr>
          <w:rFonts w:ascii="Arial" w:eastAsia="Times New Roman" w:hAnsi="Arial" w:cs="Arial"/>
          <w:sz w:val="24"/>
          <w:szCs w:val="24"/>
          <w:lang w:eastAsia="ru-RU"/>
        </w:rPr>
        <w:t>Дюртюлинский</w:t>
      </w:r>
      <w:proofErr w:type="spell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«О  бюджете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Семилетовский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D64F9">
        <w:rPr>
          <w:rFonts w:ascii="Arial" w:eastAsia="Times New Roman" w:hAnsi="Arial" w:cs="Arial"/>
          <w:sz w:val="24"/>
          <w:szCs w:val="24"/>
          <w:lang w:eastAsia="ru-RU"/>
        </w:rPr>
        <w:t>Дюртюлинский</w:t>
      </w:r>
      <w:proofErr w:type="spell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2021 </w:t>
      </w:r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год и на плановый период  </w:t>
      </w:r>
      <w:r>
        <w:rPr>
          <w:rFonts w:ascii="Arial" w:eastAsia="Times New Roman" w:hAnsi="Arial" w:cs="Arial"/>
          <w:sz w:val="24"/>
          <w:szCs w:val="24"/>
          <w:lang w:eastAsia="ru-RU"/>
        </w:rPr>
        <w:t>2022  и 2022</w:t>
      </w:r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годов».</w:t>
      </w:r>
    </w:p>
    <w:p w:rsidR="00BD64F9" w:rsidRPr="00BD64F9" w:rsidRDefault="00BD64F9" w:rsidP="00BD6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решение, вместе с проектом решения Совета,   обнародовать  путем размещения их текстов на информационном стенде в здании администрации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Семилетовский</w:t>
      </w:r>
      <w:proofErr w:type="spell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D64F9">
        <w:rPr>
          <w:rFonts w:ascii="Arial" w:eastAsia="Times New Roman" w:hAnsi="Arial" w:cs="Arial"/>
          <w:sz w:val="24"/>
          <w:szCs w:val="24"/>
          <w:lang w:eastAsia="ru-RU"/>
        </w:rPr>
        <w:t>Дюртюлинский</w:t>
      </w:r>
      <w:proofErr w:type="spell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район  Республики Башкортостан по адресу: </w:t>
      </w:r>
      <w:proofErr w:type="gramStart"/>
      <w:r w:rsidRPr="00BD64F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Семилетка</w:t>
      </w:r>
      <w:proofErr w:type="gram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Ленина, 10</w:t>
      </w:r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в сети «Интернет».</w:t>
      </w:r>
    </w:p>
    <w:p w:rsidR="00BD64F9" w:rsidRPr="00BD64F9" w:rsidRDefault="00BD64F9" w:rsidP="00BD6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D64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Имаев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М.Р.</w:t>
      </w:r>
      <w:r w:rsidRPr="00BD64F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D64F9" w:rsidRPr="00BD64F9" w:rsidRDefault="00BD64F9" w:rsidP="00BD6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4F9" w:rsidRPr="00BD64F9" w:rsidRDefault="00BD64F9" w:rsidP="00BD6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4F9" w:rsidRPr="00F82585" w:rsidRDefault="00BD64F9" w:rsidP="00F82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Р.Р.Имаев</w:t>
      </w:r>
      <w:proofErr w:type="spellEnd"/>
      <w:r w:rsidRPr="00BD64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BD64F9" w:rsidRDefault="00BD64F9" w:rsidP="00BD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4F9" w:rsidRPr="00F82585" w:rsidRDefault="00BD64F9" w:rsidP="00BD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585" w:rsidRPr="00F82585" w:rsidRDefault="00F82585" w:rsidP="00F8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8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8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Семилетка</w:t>
      </w:r>
    </w:p>
    <w:p w:rsidR="00F82585" w:rsidRPr="00F82585" w:rsidRDefault="00F82585" w:rsidP="00F8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13.11.</w:t>
      </w:r>
      <w:r w:rsidRPr="00F8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p w:rsidR="00F82585" w:rsidRPr="00F82585" w:rsidRDefault="00F82585" w:rsidP="00F8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D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29/116</w:t>
      </w:r>
    </w:p>
    <w:bookmarkEnd w:id="1"/>
    <w:p w:rsidR="00BD64F9" w:rsidRDefault="00BD64F9" w:rsidP="00BD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4F9" w:rsidRDefault="00BD64F9" w:rsidP="00BD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585" w:rsidRDefault="00F82585" w:rsidP="00F82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BB3" w:rsidRPr="00F82585" w:rsidRDefault="00710BB3" w:rsidP="00F82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585" w:rsidRPr="00F82585" w:rsidRDefault="00F82585" w:rsidP="00F82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82585" w:rsidRPr="00F82585" w:rsidRDefault="00F82585" w:rsidP="00F82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</w:t>
      </w:r>
    </w:p>
    <w:p w:rsidR="00F82585" w:rsidRPr="00F82585" w:rsidRDefault="00F82585" w:rsidP="00F82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82585" w:rsidRPr="00F82585" w:rsidRDefault="00F82585" w:rsidP="00F82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82585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F8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F82585" w:rsidRPr="00F82585" w:rsidRDefault="00F82585" w:rsidP="00F82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F82585" w:rsidRPr="00F82585" w:rsidRDefault="00F82585" w:rsidP="00F82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D61A9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2020г. № </w:t>
      </w:r>
      <w:r w:rsidR="002D61A9">
        <w:rPr>
          <w:rFonts w:ascii="Times New Roman" w:eastAsia="Times New Roman" w:hAnsi="Times New Roman" w:cs="Times New Roman"/>
          <w:sz w:val="24"/>
          <w:szCs w:val="24"/>
          <w:lang w:eastAsia="ru-RU"/>
        </w:rPr>
        <w:t>29/116</w:t>
      </w:r>
    </w:p>
    <w:p w:rsidR="00F82585" w:rsidRPr="00F82585" w:rsidRDefault="00F82585" w:rsidP="00F82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2585" w:rsidRPr="00F82585" w:rsidRDefault="00F82585" w:rsidP="00F825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 СОВЕТА</w:t>
      </w:r>
    </w:p>
    <w:p w:rsidR="00BD64F9" w:rsidRDefault="00BD64F9" w:rsidP="00F82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4F9" w:rsidRPr="00BD64F9" w:rsidRDefault="00BD64F9" w:rsidP="00BD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</w:p>
    <w:p w:rsidR="00BD64F9" w:rsidRPr="00BD64F9" w:rsidRDefault="00BD64F9" w:rsidP="00BD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 НА 2021 ГОД И ПЛАНОВЫЙ ПЕРИОД 2022</w:t>
      </w:r>
      <w:proofErr w:type="gramStart"/>
      <w:r w:rsidRPr="00BD6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Pr="00BD6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ГОДОВ</w:t>
      </w:r>
    </w:p>
    <w:p w:rsidR="00BD64F9" w:rsidRPr="00BD64F9" w:rsidRDefault="00BD64F9" w:rsidP="00BD6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BD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Семилетовский</w:t>
      </w:r>
      <w:proofErr w:type="spellEnd"/>
      <w:r w:rsidRPr="00BD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Дюртюлинский</w:t>
      </w:r>
      <w:proofErr w:type="spellEnd"/>
      <w:r w:rsidRPr="00BD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BD64F9" w:rsidRPr="00BD64F9" w:rsidRDefault="00BD64F9" w:rsidP="00BD6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сельского поселения </w:t>
      </w:r>
      <w:proofErr w:type="spell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Семилетовский</w:t>
      </w:r>
      <w:proofErr w:type="spell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поселения) на</w:t>
      </w:r>
      <w:r w:rsidRPr="00BD6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2021 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объем доходов в сумме  8452,9 тыс. рублей;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в сумме 8452,9 тыс. рублей.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поселения на плановый период 2022 и 2023 годов: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объем доходов на 2022 год в сумме 8045,4 тыс. рублей и на 2023 год в сумме 8245 тыс. рублей;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общий объем расходов на 2022 год в сумме  8045,4 тыс. рублей, в том числе условно утвержденные расходы в сумме 200 тыс. рублей, и на 2023 год в сумме 8245 тыс. рублей, в том числе условно утвержденные расходы в сумме 450 </w:t>
      </w:r>
      <w:proofErr w:type="spell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муниципальные унитарные предприятия, созданные сельским поселением </w:t>
      </w:r>
      <w:proofErr w:type="spell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Семилетовский</w:t>
      </w:r>
      <w:proofErr w:type="spell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производят отчисления в бюджет поселения в размере 10 процентов от прибыли, остающейся после уплаты налогов и иных обязательных платежей в бюджет, в установленном порядке.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</w:t>
      </w:r>
      <w:proofErr w:type="gram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целям, на достижение которых предоставлены добровольные взносы (пожертвования).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перечень главных администраторов доходов бюджета поселения согласно приложению №1 к настоящему Решению.</w:t>
      </w:r>
    </w:p>
    <w:p w:rsidR="00BD64F9" w:rsidRPr="00BD64F9" w:rsidRDefault="00BD64F9" w:rsidP="00BD64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Утвердить перечень главных </w:t>
      </w:r>
      <w:proofErr w:type="gram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 к настоящему Решению.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7.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поступления доходов в бюджет поселения: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</w:t>
      </w:r>
      <w:r w:rsidRPr="00BD6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2021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Pr="00BD6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№3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2022 и 2023 годов согласно приложению №4 к настоящему Решению.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Казначейское обслуживание казначейских счетов, открытых администрации сельского поселения </w:t>
      </w:r>
      <w:proofErr w:type="spell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Семилетовский</w:t>
      </w:r>
      <w:proofErr w:type="spell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поступающие во временное распоряжение получателей средств бюджета поселения, учитываются на счете, открытом администрации сельского поселения </w:t>
      </w:r>
      <w:proofErr w:type="spell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Семилетовский</w:t>
      </w:r>
      <w:proofErr w:type="spell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поселения в финансовом управлении администрации муниципального района </w:t>
      </w:r>
      <w:proofErr w:type="spell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</w:t>
      </w:r>
      <w:r w:rsidRPr="00BD6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– финансовое управление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порядке, установленном финансовым управлением.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Утвердить в пределах общего объема расходов бюджета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</w:t>
      </w:r>
      <w:proofErr w:type="gram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</w:t>
      </w:r>
      <w:r w:rsidRPr="00BD6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2021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Pr="00BD6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№5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2022 и 2023 годов согласно приложению №6 к настоящему Решению.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Утвердить распределение бюджетных ассигнований по целевым статьям (муниципальным программам поселения и непрограммным направлениям деятельности), группам </w:t>
      </w:r>
      <w:proofErr w:type="gram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</w:t>
      </w:r>
      <w:r w:rsidRPr="00BD6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2021 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согласно приложению</w:t>
      </w:r>
      <w:r w:rsidRPr="00BD6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№7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2022 и 2023 годов согласно приложению №8 к настоящему Решению.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Утвердить ведомственную структуру расходов бюджета поселения: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2021 год согласно приложению №9 к настоящему Решению;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 плановый период 2022 и 2023 годов согласно приложению №10 к настоящему Решению.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 </w:t>
      </w:r>
      <w:proofErr w:type="gramStart"/>
      <w:r w:rsidRPr="00BD64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что нормативные правовые акты сельского поселения </w:t>
      </w:r>
      <w:proofErr w:type="spellStart"/>
      <w:r w:rsidRPr="00BD64F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Семилетовский</w:t>
      </w:r>
      <w:proofErr w:type="spellEnd"/>
      <w:r w:rsidRPr="00BD64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 </w:t>
      </w:r>
      <w:proofErr w:type="spellStart"/>
      <w:r w:rsidRPr="00BD64F9">
        <w:rPr>
          <w:rFonts w:ascii="Times New Roman" w:eastAsia="Times New Roman" w:hAnsi="Times New Roman" w:cs="Times New Roman"/>
          <w:sz w:val="28"/>
          <w:szCs w:val="20"/>
          <w:lang w:eastAsia="ru-RU"/>
        </w:rPr>
        <w:t>Дюртюлинский</w:t>
      </w:r>
      <w:proofErr w:type="spellEnd"/>
      <w:r w:rsidRPr="00BD64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2021 год и на плановый период 2022 и 2023 годов, а также сокращающие его доходную базу, подлежат исполнению  при изыскании дополнительных источников доходов</w:t>
      </w:r>
      <w:proofErr w:type="gramEnd"/>
      <w:r w:rsidRPr="00BD64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поселения и (или) </w:t>
      </w:r>
      <w:proofErr w:type="gramStart"/>
      <w:r w:rsidRPr="00BD64F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сокращении</w:t>
      </w:r>
      <w:proofErr w:type="gramEnd"/>
      <w:r w:rsidRPr="00BD64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бюджетных ассигнований по конкретным статьям расходов бюджета поселения при условии внесения соответствующих изменений в настоящее Решение.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2021 год и на плановый период 2022 и 2023 годов либо сокращающие 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 ассигнований по конкретным  статьям</w:t>
      </w:r>
      <w:proofErr w:type="gram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поселения.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поселения не вправе принимать решения, приводящие к увеличению в 2021-2023 году численности муниципальных служащих и работников организаций бюджетной сферы.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верхний предел муниципального долга на 1 января 2022 года в сумме 0,0 тыс. рублей, на 1 января 2023 года в сумме 0,0 тыс. рублей, на 1 января 2024 года в сумме 0,0 тыс. рублей, в том числе  верхний предел  долга по муниципальным гарантиям на 1 января 2022 года в сумме 0,0 тыс. рублей, на 1 января 2023 года в</w:t>
      </w:r>
      <w:proofErr w:type="gram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0,0 тыс. рублей, на 1 января 2024 года в сумме 0,0 тыс. рублей;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Установить, что остатки средств бюджета поселения по состоянию на 1 января 2021 года в объеме не более одной двенадцатой общего объема расходов бюджета поселения текущего финансового года направляются администрацией поселения  на покрытие временных кассовых разрывов, возникающих в ходе исполнения бюджета поселения.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Установить в бюджете поселения расходы на формирование резервного фонда в сумме 10 тыс. рублей.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использование образованной в ходе исполнения бюджета поселения 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экономии по отдельным разделам, подразделам, целевым статьям, группам </w:t>
      </w:r>
      <w:proofErr w:type="gram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4F9" w:rsidRPr="00BD64F9" w:rsidRDefault="00BD64F9" w:rsidP="00BD64F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0"/>
          <w:lang w:eastAsia="ru-RU"/>
        </w:rPr>
        <w:t>2) использование остатков средств бюджета поселения на 1 января 2021 года;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средств резервного фонда;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3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иных случаях установленных бюджетным законодательством.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19.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вступает в силу с 1 января 2021 года.</w:t>
      </w: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F9" w:rsidRPr="00BD64F9" w:rsidRDefault="00BD64F9" w:rsidP="00BD64F9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Р.Р.Имаев</w:t>
      </w:r>
      <w:proofErr w:type="spellEnd"/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6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05CF" w:rsidRDefault="006905CF"/>
    <w:sectPr w:rsidR="0069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BF"/>
    <w:rsid w:val="002D1ABF"/>
    <w:rsid w:val="002D61A9"/>
    <w:rsid w:val="006905CF"/>
    <w:rsid w:val="00710BB3"/>
    <w:rsid w:val="00BD64F9"/>
    <w:rsid w:val="00F8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BD64F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8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BD64F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8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2020-11-16T04:26:00Z</cp:lastPrinted>
  <dcterms:created xsi:type="dcterms:W3CDTF">2020-11-16T03:35:00Z</dcterms:created>
  <dcterms:modified xsi:type="dcterms:W3CDTF">2020-11-16T04:29:00Z</dcterms:modified>
</cp:coreProperties>
</file>