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11</w:t>
      </w:r>
    </w:p>
    <w:p w:rsidR="0025708E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0271D0" w:rsidRPr="00763259" w:rsidRDefault="0025708E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</w:t>
      </w:r>
      <w:proofErr w:type="spellStart"/>
      <w:r w:rsidR="00232F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Семилетовский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0271D0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Республики Башкортоста</w:t>
      </w:r>
      <w:bookmarkStart w:id="0" w:name="_GoBack"/>
      <w:bookmarkEnd w:id="0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н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0271D0" w:rsidRDefault="000271D0" w:rsidP="000271D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1D0" w:rsidRDefault="000271D0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аренды объектов муниципального нежилого фонда для проведения 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выставок, концертов, ярмарок, презентаций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2F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2F8E">
        <w:rPr>
          <w:rFonts w:ascii="Times New Roman" w:hAnsi="Times New Roman" w:cs="Times New Roman"/>
          <w:sz w:val="28"/>
          <w:szCs w:val="28"/>
        </w:rPr>
        <w:t>емилетка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  <w:r w:rsidR="00A12EA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6"/>
      <w:r w:rsidRPr="00A12EA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сдает, а Арендатор принимает во временное пользование</w:t>
      </w:r>
      <w:bookmarkEnd w:id="1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площадь в нежилом помещении</w:t>
      </w:r>
      <w:r w:rsidR="006520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Арендодателя)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 _________________________________________, общей площадью: _________ кв. м.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мероприятия: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аренды с «__» _________ 20__ г. по «__» _________ 20__ г., всего </w:t>
      </w:r>
      <w:bookmarkStart w:id="2" w:name="sub_55"/>
      <w:r w:rsidRPr="00A12EAE">
        <w:rPr>
          <w:rFonts w:ascii="Times New Roman" w:eastAsia="Times New Roman" w:hAnsi="Times New Roman" w:cs="Times New Roman"/>
          <w:sz w:val="28"/>
          <w:szCs w:val="28"/>
        </w:rPr>
        <w:t>____ дней (часов).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производится в соответствии с </w:t>
      </w:r>
      <w:hyperlink r:id="rId5" w:history="1">
        <w:r w:rsidRPr="00A12EAE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bookmarkEnd w:id="2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2F8E">
        <w:rPr>
          <w:rFonts w:ascii="Times New Roman" w:eastAsia="Times New Roman" w:hAnsi="Times New Roman" w:cs="Times New Roman"/>
          <w:sz w:val="28"/>
          <w:szCs w:val="28"/>
        </w:rPr>
        <w:t>Семилетовский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утвержденной решением Совета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32F8E">
        <w:rPr>
          <w:rFonts w:ascii="Times New Roman" w:eastAsia="Times New Roman" w:hAnsi="Times New Roman" w:cs="Times New Roman"/>
          <w:sz w:val="28"/>
          <w:szCs w:val="28"/>
        </w:rPr>
        <w:t>Семилетовский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5708E"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 составляет (без НДС)___________________ руб.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Арендатор путем перечисления денежных сре</w:t>
      </w:r>
      <w:proofErr w:type="gramStart"/>
      <w:r w:rsidRPr="00A12EAE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A12EAE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="0025708E" w:rsidRPr="0025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232F8E">
        <w:rPr>
          <w:rFonts w:ascii="Times New Roman" w:eastAsia="Times New Roman" w:hAnsi="Times New Roman" w:cs="Times New Roman"/>
          <w:sz w:val="28"/>
          <w:szCs w:val="28"/>
        </w:rPr>
        <w:t>Семилетовский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(организации) вносит налог на добавленную стоимость с полной суммы арендной платы, что составляет: _______________________________________.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Предоставить необходимую (выставочную, концертную) площадь Арендатору в соответствии с настоящим договором;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техническое, хозяйственное, культурное обслуживание Арендатора по отдельному соглашению;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 обслуживание предоставленной (выставочной, концертной) площади.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Арендатор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арендную плату согласно </w:t>
      </w:r>
      <w:hyperlink w:anchor="sub_55" w:history="1">
        <w:r w:rsidRPr="00A12EAE">
          <w:rPr>
            <w:rFonts w:ascii="Times New Roman" w:eastAsia="Times New Roman" w:hAnsi="Times New Roman" w:cs="Times New Roman"/>
            <w:sz w:val="28"/>
          </w:rPr>
          <w:t>пункту 1.3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путем перечисления денежных средств на счет Управления Федерального казначейства по Республике Башкортостан.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Арендная плата должна быть перечислена в течение 5 дней со дня подписания настоящего договора.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За каждый день просрочки платежа взимаются пени в размере 0,3 процента от суммы арендной платы;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помещение исключительно по назначению, указанному в </w:t>
      </w:r>
      <w:hyperlink w:anchor="sub_56" w:history="1">
        <w:r w:rsidRPr="00A12EAE">
          <w:rPr>
            <w:rFonts w:ascii="Times New Roman" w:eastAsia="Times New Roman" w:hAnsi="Times New Roman" w:cs="Times New Roman"/>
            <w:sz w:val="28"/>
          </w:rPr>
          <w:t>пункте 1.1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Содержать арендуемое помещение в соответствии с эксплуатационными правилами и нормами;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производить перепланировки и переоборудования арендуемого помещения без письменного разрешения и согласования с Арендодателем;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По истечении срока действия договора или при его расторжении передать помещение Арендодателю в полной сохранности и исправности;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2.2.8.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причинения вреда помещению и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непроизводства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полагающегося ремонта оплатить Балансодержателю стоимость восстановления и ремонта;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2.2.9.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Выполненные в помещении перестройки и улучшения, проведенные Арендатором, передаются безвозмездно Арендодателю.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Расторжение, изменение, дополнение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может быть расторгнут: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Сторонами за неисполнение обязательств по настоящему договору.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Изменения и дополнения в настоящий договор могут быть внесены по соглашению Сторон.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Споры по настоящему договору разрешаются в установленном законодательством порядке.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4. Особые условия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должен предупредить Арендатора о проведении собственных мероприятий за два дня до их начала.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Все виды рекламы Арендатор обязан согласовывать с Арендодателем.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5. Юридические адреса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№ 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 в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hyperlink r:id="rId6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 ОКПО _____________ </w:t>
      </w:r>
      <w:hyperlink r:id="rId7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Арендатор: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3 __________________ в 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__________________________ </w:t>
      </w:r>
      <w:hyperlink r:id="rId8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 ОКПО ________________ </w:t>
      </w:r>
      <w:hyperlink r:id="rId9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Подписи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   от Арендатора: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          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   (должность)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          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(Ф.И.О.)                                  (Ф.И.О.)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          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  (подпись)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М.П.                                       М.П.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25708E" w:rsidRDefault="00A12EAE" w:rsidP="0025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A12EAE" w:rsidRPr="0025708E" w:rsidSect="00257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EAE"/>
    <w:rsid w:val="000271D0"/>
    <w:rsid w:val="00232F8E"/>
    <w:rsid w:val="0025708E"/>
    <w:rsid w:val="004109A3"/>
    <w:rsid w:val="00441E64"/>
    <w:rsid w:val="005B6EF1"/>
    <w:rsid w:val="006520BF"/>
    <w:rsid w:val="006C79DB"/>
    <w:rsid w:val="00A12EAE"/>
    <w:rsid w:val="00A30700"/>
    <w:rsid w:val="00AA62D4"/>
    <w:rsid w:val="00C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71D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53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513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5533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7716235/9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12</cp:revision>
  <cp:lastPrinted>2022-06-01T13:27:00Z</cp:lastPrinted>
  <dcterms:created xsi:type="dcterms:W3CDTF">2022-04-21T09:56:00Z</dcterms:created>
  <dcterms:modified xsi:type="dcterms:W3CDTF">2022-06-08T05:21:00Z</dcterms:modified>
</cp:coreProperties>
</file>