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0C4DFD" w:rsidRPr="000C4DFD" w:rsidTr="000C4DFD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4DFD" w:rsidRPr="000C4DFD" w:rsidRDefault="000C4DFD" w:rsidP="00C640C8">
            <w:pPr>
              <w:pStyle w:val="1"/>
              <w:rPr>
                <w:rFonts w:eastAsia="Calibri"/>
                <w:lang w:eastAsia="ru-RU"/>
              </w:rPr>
            </w:pPr>
            <w:bookmarkStart w:id="0" w:name="_GoBack"/>
            <w:proofErr w:type="gramStart"/>
            <w:r w:rsidRPr="000C4DFD">
              <w:rPr>
                <w:rFonts w:eastAsia="Calibri"/>
                <w:lang w:eastAsia="ru-RU"/>
              </w:rPr>
              <w:t>Баш</w:t>
            </w:r>
            <w:proofErr w:type="gramEnd"/>
            <w:r w:rsidRPr="000C4DFD">
              <w:rPr>
                <w:rFonts w:eastAsia="Calibri"/>
                <w:lang w:eastAsia="ru-RU"/>
              </w:rPr>
              <w:t>қортостан  Республикаһы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DFD">
              <w:rPr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DFD">
              <w:rPr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0C4DFD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DFD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0C4DFD">
              <w:rPr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C4DFD">
              <w:rPr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0C4DFD">
              <w:rPr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4DFD">
              <w:rPr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0C4DFD" w:rsidRPr="000C4DFD" w:rsidRDefault="000C4DFD" w:rsidP="000C4DF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</w:tbl>
    <w:p w:rsidR="000C4DFD" w:rsidRPr="000C4DFD" w:rsidRDefault="000C4DFD" w:rsidP="000C4DFD">
      <w:pPr>
        <w:widowControl/>
        <w:tabs>
          <w:tab w:val="left" w:pos="4995"/>
          <w:tab w:val="left" w:pos="8385"/>
        </w:tabs>
        <w:autoSpaceDE/>
        <w:autoSpaceDN/>
        <w:rPr>
          <w:b/>
          <w:sz w:val="24"/>
          <w:szCs w:val="24"/>
          <w:lang w:eastAsia="ru-RU"/>
        </w:rPr>
      </w:pPr>
      <w:r w:rsidRPr="000C4DFD">
        <w:rPr>
          <w:b/>
          <w:sz w:val="24"/>
          <w:szCs w:val="24"/>
          <w:lang w:eastAsia="ru-RU"/>
        </w:rPr>
        <w:t xml:space="preserve">                 </w:t>
      </w:r>
      <w:r w:rsidRPr="000C4DFD">
        <w:rPr>
          <w:b/>
          <w:sz w:val="24"/>
          <w:szCs w:val="24"/>
          <w:lang w:eastAsia="ru-RU"/>
        </w:rPr>
        <w:tab/>
        <w:t xml:space="preserve">                   </w:t>
      </w:r>
      <w:r w:rsidRPr="000C4DFD">
        <w:rPr>
          <w:b/>
          <w:sz w:val="24"/>
          <w:szCs w:val="24"/>
          <w:lang w:eastAsia="ru-RU"/>
        </w:rPr>
        <w:tab/>
      </w:r>
    </w:p>
    <w:p w:rsidR="000C4DFD" w:rsidRPr="000C4DFD" w:rsidRDefault="000C4DFD" w:rsidP="000C4DF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C4DFD">
        <w:rPr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530E13" w:rsidRPr="000C4DFD" w:rsidRDefault="007D43BD" w:rsidP="000C4DF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7D43BD" w:rsidRPr="000C4DFD" w:rsidRDefault="007D43BD" w:rsidP="007D43BD">
      <w:pPr>
        <w:jc w:val="center"/>
        <w:rPr>
          <w:b/>
          <w:sz w:val="24"/>
          <w:szCs w:val="24"/>
        </w:rPr>
      </w:pPr>
      <w:r w:rsidRPr="000C4DFD">
        <w:rPr>
          <w:b/>
          <w:sz w:val="24"/>
          <w:szCs w:val="24"/>
        </w:rPr>
        <w:t>Об утверждении А</w:t>
      </w:r>
      <w:r w:rsidR="00530E13" w:rsidRPr="000C4DFD">
        <w:rPr>
          <w:b/>
          <w:sz w:val="24"/>
          <w:szCs w:val="24"/>
        </w:rPr>
        <w:t>дминистративного регламента предоставления</w:t>
      </w:r>
      <w:r w:rsidR="00530E13" w:rsidRPr="000C4DFD">
        <w:rPr>
          <w:b/>
          <w:spacing w:val="1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муниципальной услуги «Выдача разрешения на использование земель или</w:t>
      </w:r>
      <w:r w:rsidR="00530E13" w:rsidRPr="000C4DFD">
        <w:rPr>
          <w:b/>
          <w:spacing w:val="-47"/>
          <w:sz w:val="24"/>
          <w:szCs w:val="24"/>
        </w:rPr>
        <w:t xml:space="preserve"> </w:t>
      </w:r>
      <w:r w:rsidR="00C04166">
        <w:rPr>
          <w:b/>
          <w:spacing w:val="-47"/>
          <w:sz w:val="24"/>
          <w:szCs w:val="24"/>
        </w:rPr>
        <w:t xml:space="preserve">   </w:t>
      </w:r>
      <w:r w:rsidR="00530E13" w:rsidRPr="000C4DFD">
        <w:rPr>
          <w:b/>
          <w:sz w:val="24"/>
          <w:szCs w:val="24"/>
        </w:rPr>
        <w:t>земельных</w:t>
      </w:r>
      <w:r w:rsidR="00530E13" w:rsidRPr="000C4DFD">
        <w:rPr>
          <w:b/>
          <w:spacing w:val="-4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участков,</w:t>
      </w:r>
      <w:r w:rsidR="00530E13" w:rsidRPr="000C4DFD">
        <w:rPr>
          <w:b/>
          <w:spacing w:val="1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находящихся</w:t>
      </w:r>
      <w:r w:rsidR="00530E13" w:rsidRPr="000C4DFD">
        <w:rPr>
          <w:b/>
          <w:spacing w:val="-2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в</w:t>
      </w:r>
      <w:r w:rsidR="00530E13" w:rsidRPr="000C4DFD">
        <w:rPr>
          <w:b/>
          <w:spacing w:val="-4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муниципальной</w:t>
      </w:r>
      <w:r w:rsidR="00530E13" w:rsidRPr="000C4DFD">
        <w:rPr>
          <w:b/>
          <w:spacing w:val="-3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собственности,</w:t>
      </w:r>
      <w:r w:rsidR="00530E13" w:rsidRPr="000C4DFD">
        <w:rPr>
          <w:b/>
          <w:spacing w:val="-1"/>
          <w:sz w:val="24"/>
          <w:szCs w:val="24"/>
        </w:rPr>
        <w:t xml:space="preserve"> </w:t>
      </w:r>
      <w:r w:rsidR="00530E13" w:rsidRPr="000C4DFD">
        <w:rPr>
          <w:b/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Pr="000C4DFD">
        <w:rPr>
          <w:b/>
          <w:sz w:val="24"/>
          <w:szCs w:val="24"/>
        </w:rPr>
        <w:t xml:space="preserve"> в сельском поселении </w:t>
      </w:r>
      <w:r w:rsidR="004F5663" w:rsidRPr="000C4DFD">
        <w:rPr>
          <w:b/>
          <w:sz w:val="24"/>
          <w:szCs w:val="24"/>
        </w:rPr>
        <w:t>Семилетовский</w:t>
      </w:r>
      <w:r w:rsidRPr="000C4DFD">
        <w:rPr>
          <w:b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530E13" w:rsidRPr="007D43BD" w:rsidRDefault="00530E13" w:rsidP="007D43BD">
      <w:pPr>
        <w:jc w:val="both"/>
        <w:rPr>
          <w:b/>
          <w:sz w:val="26"/>
          <w:szCs w:val="26"/>
        </w:rPr>
      </w:pPr>
    </w:p>
    <w:p w:rsidR="00530E13" w:rsidRPr="000C4DFD" w:rsidRDefault="00530E13" w:rsidP="007D43BD">
      <w:pPr>
        <w:ind w:firstLine="709"/>
        <w:jc w:val="both"/>
        <w:rPr>
          <w:sz w:val="24"/>
          <w:szCs w:val="24"/>
        </w:rPr>
      </w:pPr>
      <w:r w:rsidRPr="000C4DFD">
        <w:rPr>
          <w:sz w:val="24"/>
          <w:szCs w:val="24"/>
        </w:rPr>
        <w:t>В соответствии с Федеральным законом от 27 июля 2010 года № 210-ФЗ «Об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организации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предоставления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государственных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муниципальных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услуг»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(далее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–</w:t>
      </w:r>
      <w:r w:rsidRPr="000C4DFD">
        <w:rPr>
          <w:spacing w:val="-47"/>
          <w:sz w:val="24"/>
          <w:szCs w:val="24"/>
        </w:rPr>
        <w:t xml:space="preserve"> </w:t>
      </w:r>
      <w:r w:rsidRPr="000C4DFD">
        <w:rPr>
          <w:sz w:val="24"/>
          <w:szCs w:val="24"/>
        </w:rPr>
        <w:t>Федеральный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закон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№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210-ФЗ),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постановлением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Правительства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Республики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Башкортостан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от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22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апреля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2016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года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№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153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«Об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утверждении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типового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(рекомендованного)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перечня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муниципальных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услуг,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оказываемых</w:t>
      </w:r>
      <w:r w:rsidRPr="000C4DFD">
        <w:rPr>
          <w:spacing w:val="51"/>
          <w:sz w:val="24"/>
          <w:szCs w:val="24"/>
        </w:rPr>
        <w:t xml:space="preserve"> </w:t>
      </w:r>
      <w:r w:rsidRPr="000C4DFD">
        <w:rPr>
          <w:sz w:val="24"/>
          <w:szCs w:val="24"/>
        </w:rPr>
        <w:t>органами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местного</w:t>
      </w:r>
      <w:r w:rsidRPr="000C4DFD">
        <w:rPr>
          <w:spacing w:val="20"/>
          <w:sz w:val="24"/>
          <w:szCs w:val="24"/>
        </w:rPr>
        <w:t xml:space="preserve"> </w:t>
      </w:r>
      <w:r w:rsidRPr="000C4DFD">
        <w:rPr>
          <w:sz w:val="24"/>
          <w:szCs w:val="24"/>
        </w:rPr>
        <w:t>самоуправления</w:t>
      </w:r>
      <w:r w:rsidRPr="000C4DFD">
        <w:rPr>
          <w:spacing w:val="20"/>
          <w:sz w:val="24"/>
          <w:szCs w:val="24"/>
        </w:rPr>
        <w:t xml:space="preserve"> </w:t>
      </w:r>
      <w:r w:rsidRPr="000C4DFD">
        <w:rPr>
          <w:sz w:val="24"/>
          <w:szCs w:val="24"/>
        </w:rPr>
        <w:t>в</w:t>
      </w:r>
      <w:r w:rsidRPr="000C4DFD">
        <w:rPr>
          <w:spacing w:val="21"/>
          <w:sz w:val="24"/>
          <w:szCs w:val="24"/>
        </w:rPr>
        <w:t xml:space="preserve"> </w:t>
      </w:r>
      <w:r w:rsidRPr="000C4DFD">
        <w:rPr>
          <w:sz w:val="24"/>
          <w:szCs w:val="24"/>
        </w:rPr>
        <w:t>Республике</w:t>
      </w:r>
      <w:r w:rsidRPr="000C4DFD">
        <w:rPr>
          <w:spacing w:val="20"/>
          <w:sz w:val="24"/>
          <w:szCs w:val="24"/>
        </w:rPr>
        <w:t xml:space="preserve"> </w:t>
      </w:r>
      <w:r w:rsidRPr="000C4DFD">
        <w:rPr>
          <w:sz w:val="24"/>
          <w:szCs w:val="24"/>
        </w:rPr>
        <w:t>Башкортостан»</w:t>
      </w:r>
      <w:r w:rsidRPr="000C4DFD">
        <w:rPr>
          <w:spacing w:val="15"/>
          <w:sz w:val="24"/>
          <w:szCs w:val="24"/>
        </w:rPr>
        <w:t xml:space="preserve"> </w:t>
      </w:r>
    </w:p>
    <w:p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:rsidR="00530E13" w:rsidRPr="000C4DFD" w:rsidRDefault="00530E13" w:rsidP="007D43BD">
      <w:pPr>
        <w:ind w:firstLine="709"/>
        <w:jc w:val="both"/>
        <w:rPr>
          <w:sz w:val="24"/>
          <w:szCs w:val="24"/>
        </w:rPr>
      </w:pPr>
      <w:r w:rsidRPr="000C4DFD">
        <w:rPr>
          <w:sz w:val="24"/>
          <w:szCs w:val="24"/>
        </w:rPr>
        <w:t>1. Утвердить</w:t>
      </w:r>
      <w:r w:rsidR="007D43BD" w:rsidRPr="000C4DFD">
        <w:rPr>
          <w:sz w:val="24"/>
          <w:szCs w:val="24"/>
        </w:rPr>
        <w:t xml:space="preserve"> прилагаемый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Административный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регламент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предоставления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муниципальной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услуги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«Выдача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разрешения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на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использование</w:t>
      </w:r>
      <w:r w:rsidRPr="000C4DFD">
        <w:rPr>
          <w:spacing w:val="1"/>
          <w:sz w:val="24"/>
          <w:szCs w:val="24"/>
        </w:rPr>
        <w:t xml:space="preserve">                       </w:t>
      </w:r>
      <w:r w:rsidRPr="000C4DFD">
        <w:rPr>
          <w:sz w:val="24"/>
          <w:szCs w:val="24"/>
        </w:rPr>
        <w:t>земель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или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земельных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участков,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находящихся</w:t>
      </w:r>
      <w:r w:rsidRPr="000C4DFD">
        <w:rPr>
          <w:spacing w:val="1"/>
          <w:sz w:val="24"/>
          <w:szCs w:val="24"/>
        </w:rPr>
        <w:t xml:space="preserve">                                                                  </w:t>
      </w:r>
      <w:r w:rsidRPr="000C4DFD">
        <w:rPr>
          <w:sz w:val="24"/>
          <w:szCs w:val="24"/>
        </w:rPr>
        <w:t>в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муниципальной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собственности,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без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предоставления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земельных</w:t>
      </w:r>
      <w:r w:rsidRPr="000C4DFD">
        <w:rPr>
          <w:spacing w:val="1"/>
          <w:sz w:val="24"/>
          <w:szCs w:val="24"/>
        </w:rPr>
        <w:t xml:space="preserve">                            </w:t>
      </w:r>
      <w:r w:rsidRPr="000C4DFD">
        <w:rPr>
          <w:sz w:val="24"/>
          <w:szCs w:val="24"/>
        </w:rPr>
        <w:t>участков</w:t>
      </w:r>
      <w:r w:rsidRPr="000C4DFD">
        <w:rPr>
          <w:spacing w:val="-3"/>
          <w:sz w:val="24"/>
          <w:szCs w:val="24"/>
        </w:rPr>
        <w:t xml:space="preserve"> </w:t>
      </w:r>
      <w:r w:rsidRPr="000C4DFD">
        <w:rPr>
          <w:sz w:val="24"/>
          <w:szCs w:val="24"/>
        </w:rPr>
        <w:t>и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установления</w:t>
      </w:r>
      <w:r w:rsidRPr="000C4DFD">
        <w:rPr>
          <w:spacing w:val="-1"/>
          <w:sz w:val="24"/>
          <w:szCs w:val="24"/>
        </w:rPr>
        <w:t xml:space="preserve"> </w:t>
      </w:r>
      <w:r w:rsidRPr="000C4DFD">
        <w:rPr>
          <w:sz w:val="24"/>
          <w:szCs w:val="24"/>
        </w:rPr>
        <w:t>сервитута, публичного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 xml:space="preserve">сервитута»                                                                                                                                 в </w:t>
      </w:r>
      <w:r w:rsidR="007D43BD" w:rsidRPr="000C4DFD">
        <w:rPr>
          <w:sz w:val="24"/>
          <w:szCs w:val="24"/>
        </w:rPr>
        <w:t xml:space="preserve"> сельском поселении </w:t>
      </w:r>
      <w:r w:rsidR="004F5663" w:rsidRPr="000C4DFD">
        <w:rPr>
          <w:sz w:val="24"/>
          <w:szCs w:val="24"/>
        </w:rPr>
        <w:t>Семилетовский</w:t>
      </w:r>
      <w:r w:rsidR="007D43BD" w:rsidRPr="000C4DFD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7D43BD" w:rsidRPr="000C4DFD" w:rsidRDefault="007D43BD" w:rsidP="007D43BD">
      <w:pPr>
        <w:jc w:val="both"/>
        <w:rPr>
          <w:sz w:val="24"/>
          <w:szCs w:val="24"/>
        </w:rPr>
      </w:pPr>
      <w:r w:rsidRPr="000C4DFD">
        <w:rPr>
          <w:sz w:val="24"/>
          <w:szCs w:val="24"/>
        </w:rPr>
        <w:t xml:space="preserve">          </w:t>
      </w:r>
      <w:r w:rsidR="00530E13" w:rsidRPr="000C4DFD">
        <w:rPr>
          <w:sz w:val="24"/>
          <w:szCs w:val="24"/>
        </w:rPr>
        <w:t xml:space="preserve">2. </w:t>
      </w:r>
      <w:r w:rsidRPr="000C4DFD">
        <w:rPr>
          <w:sz w:val="24"/>
          <w:szCs w:val="24"/>
        </w:rPr>
        <w:t xml:space="preserve">Признать утратившим силу постановление главы сельского поселения </w:t>
      </w:r>
      <w:r w:rsidR="004F5663" w:rsidRPr="000C4DFD">
        <w:rPr>
          <w:sz w:val="24"/>
          <w:szCs w:val="24"/>
        </w:rPr>
        <w:t>Семилетовский</w:t>
      </w:r>
      <w:r w:rsidRPr="000C4DFD">
        <w:rPr>
          <w:sz w:val="24"/>
          <w:szCs w:val="24"/>
        </w:rPr>
        <w:t xml:space="preserve"> сельсовет муниципального района Дюртюлинский рай</w:t>
      </w:r>
      <w:r w:rsidR="004F5663" w:rsidRPr="000C4DFD">
        <w:rPr>
          <w:sz w:val="24"/>
          <w:szCs w:val="24"/>
        </w:rPr>
        <w:t>он Республики Башкортостан от 12</w:t>
      </w:r>
      <w:r w:rsidRPr="000C4DFD">
        <w:rPr>
          <w:sz w:val="24"/>
          <w:szCs w:val="24"/>
        </w:rPr>
        <w:t>.05.2022 № 5/3 «Об утверждении Административного регламента предоставления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муниципальной услуги «Выдача разрешения на использование земель или</w:t>
      </w:r>
      <w:r w:rsidRPr="000C4DFD">
        <w:rPr>
          <w:spacing w:val="-47"/>
          <w:sz w:val="24"/>
          <w:szCs w:val="24"/>
        </w:rPr>
        <w:t xml:space="preserve"> </w:t>
      </w:r>
      <w:r w:rsidRPr="000C4DFD">
        <w:rPr>
          <w:sz w:val="24"/>
          <w:szCs w:val="24"/>
        </w:rPr>
        <w:t>земельных</w:t>
      </w:r>
      <w:r w:rsidRPr="000C4DFD">
        <w:rPr>
          <w:spacing w:val="-4"/>
          <w:sz w:val="24"/>
          <w:szCs w:val="24"/>
        </w:rPr>
        <w:t xml:space="preserve"> </w:t>
      </w:r>
      <w:r w:rsidRPr="000C4DFD">
        <w:rPr>
          <w:sz w:val="24"/>
          <w:szCs w:val="24"/>
        </w:rPr>
        <w:t>участков,</w:t>
      </w:r>
      <w:r w:rsidRPr="000C4DFD">
        <w:rPr>
          <w:spacing w:val="1"/>
          <w:sz w:val="24"/>
          <w:szCs w:val="24"/>
        </w:rPr>
        <w:t xml:space="preserve"> </w:t>
      </w:r>
      <w:r w:rsidRPr="000C4DFD">
        <w:rPr>
          <w:sz w:val="24"/>
          <w:szCs w:val="24"/>
        </w:rPr>
        <w:t>находящихся</w:t>
      </w:r>
      <w:r w:rsidRPr="000C4DFD">
        <w:rPr>
          <w:spacing w:val="-2"/>
          <w:sz w:val="24"/>
          <w:szCs w:val="24"/>
        </w:rPr>
        <w:t xml:space="preserve"> </w:t>
      </w:r>
      <w:r w:rsidRPr="000C4DFD">
        <w:rPr>
          <w:sz w:val="24"/>
          <w:szCs w:val="24"/>
        </w:rPr>
        <w:t>в</w:t>
      </w:r>
      <w:r w:rsidRPr="000C4DFD">
        <w:rPr>
          <w:spacing w:val="-4"/>
          <w:sz w:val="24"/>
          <w:szCs w:val="24"/>
        </w:rPr>
        <w:t xml:space="preserve"> </w:t>
      </w:r>
      <w:r w:rsidRPr="000C4DFD">
        <w:rPr>
          <w:sz w:val="24"/>
          <w:szCs w:val="24"/>
        </w:rPr>
        <w:t>муниципальной</w:t>
      </w:r>
      <w:r w:rsidRPr="000C4DFD">
        <w:rPr>
          <w:spacing w:val="-3"/>
          <w:sz w:val="24"/>
          <w:szCs w:val="24"/>
        </w:rPr>
        <w:t xml:space="preserve"> </w:t>
      </w:r>
      <w:r w:rsidRPr="000C4DFD">
        <w:rPr>
          <w:sz w:val="24"/>
          <w:szCs w:val="24"/>
        </w:rPr>
        <w:t>собственности,</w:t>
      </w:r>
      <w:r w:rsidRPr="000C4DFD">
        <w:rPr>
          <w:spacing w:val="-1"/>
          <w:sz w:val="24"/>
          <w:szCs w:val="24"/>
        </w:rPr>
        <w:t xml:space="preserve"> </w:t>
      </w:r>
      <w:r w:rsidRPr="000C4DFD">
        <w:rPr>
          <w:sz w:val="24"/>
          <w:szCs w:val="24"/>
        </w:rPr>
        <w:t xml:space="preserve">без предоставления земельных участков и установления сервитута, публичного сервитута» в сельском поселении </w:t>
      </w:r>
      <w:r w:rsidR="004F5663" w:rsidRPr="000C4DFD">
        <w:rPr>
          <w:sz w:val="24"/>
          <w:szCs w:val="24"/>
        </w:rPr>
        <w:t>Семилетовский</w:t>
      </w:r>
      <w:r w:rsidRPr="000C4DFD">
        <w:rPr>
          <w:sz w:val="24"/>
          <w:szCs w:val="24"/>
        </w:rPr>
        <w:t xml:space="preserve"> сельсовет муниципального района Дюртюлинский район Республики Башкортостан».</w:t>
      </w:r>
    </w:p>
    <w:p w:rsidR="007D43BD" w:rsidRPr="000C4DFD" w:rsidRDefault="007D43BD" w:rsidP="007D43BD">
      <w:pPr>
        <w:pStyle w:val="ConsPlusNormal0"/>
        <w:jc w:val="both"/>
        <w:rPr>
          <w:rFonts w:ascii="Times New Roman" w:hAnsi="Times New Roman"/>
          <w:sz w:val="24"/>
          <w:szCs w:val="24"/>
          <w:lang w:val="ru-RU"/>
        </w:rPr>
      </w:pPr>
      <w:r w:rsidRPr="000C4DFD">
        <w:rPr>
          <w:rFonts w:ascii="Times New Roman" w:hAnsi="Times New Roman"/>
          <w:sz w:val="24"/>
          <w:szCs w:val="24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:rsidR="007D43BD" w:rsidRPr="000C4DF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4DFD">
        <w:rPr>
          <w:rFonts w:ascii="Times New Roman" w:hAnsi="Times New Roman"/>
          <w:sz w:val="24"/>
          <w:szCs w:val="24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</w:t>
      </w:r>
      <w:r w:rsidR="004F5663" w:rsidRPr="000C4DFD">
        <w:rPr>
          <w:rFonts w:ascii="Times New Roman" w:hAnsi="Times New Roman"/>
          <w:sz w:val="24"/>
          <w:szCs w:val="24"/>
          <w:lang w:val="ru-RU"/>
        </w:rPr>
        <w:t>Семилетовский</w:t>
      </w:r>
      <w:r w:rsidRPr="000C4DFD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Дюртюлинский район Республики Башкортостан по адресу: </w:t>
      </w:r>
      <w:proofErr w:type="gramStart"/>
      <w:r w:rsidRPr="000C4DF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C4DF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7C4DF8">
        <w:rPr>
          <w:rFonts w:ascii="Times New Roman" w:hAnsi="Times New Roman"/>
          <w:sz w:val="24"/>
          <w:szCs w:val="24"/>
          <w:lang w:val="ru-RU"/>
        </w:rPr>
        <w:t>Семилетка</w:t>
      </w:r>
      <w:proofErr w:type="gramEnd"/>
      <w:r w:rsidR="007C4DF8">
        <w:rPr>
          <w:rFonts w:ascii="Times New Roman" w:hAnsi="Times New Roman"/>
          <w:sz w:val="24"/>
          <w:szCs w:val="24"/>
          <w:lang w:val="ru-RU"/>
        </w:rPr>
        <w:t>, ул. Л</w:t>
      </w:r>
      <w:r w:rsidR="004F5663" w:rsidRPr="000C4DFD">
        <w:rPr>
          <w:rFonts w:ascii="Times New Roman" w:hAnsi="Times New Roman"/>
          <w:sz w:val="24"/>
          <w:szCs w:val="24"/>
          <w:lang w:val="ru-RU"/>
        </w:rPr>
        <w:t>енина, 10</w:t>
      </w:r>
      <w:r w:rsidRPr="000C4DFD">
        <w:rPr>
          <w:rFonts w:ascii="Times New Roman" w:hAnsi="Times New Roman"/>
          <w:sz w:val="24"/>
          <w:szCs w:val="24"/>
          <w:lang w:val="ru-RU"/>
        </w:rPr>
        <w:t xml:space="preserve"> и на официальном сайте в сети «Интернет».</w:t>
      </w:r>
    </w:p>
    <w:p w:rsidR="007D43BD" w:rsidRPr="000C4DFD" w:rsidRDefault="007D43BD" w:rsidP="000C4DFD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4DFD">
        <w:rPr>
          <w:rFonts w:ascii="Times New Roman" w:hAnsi="Times New Roman"/>
          <w:sz w:val="24"/>
          <w:szCs w:val="24"/>
          <w:lang w:val="ru-RU"/>
        </w:rPr>
        <w:t xml:space="preserve">5.  </w:t>
      </w:r>
      <w:proofErr w:type="gramStart"/>
      <w:r w:rsidRPr="000C4DF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C4DF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D43BD" w:rsidRPr="000C4DFD" w:rsidRDefault="007D43BD" w:rsidP="000C4DFD">
      <w:pPr>
        <w:spacing w:after="29"/>
        <w:rPr>
          <w:sz w:val="24"/>
          <w:szCs w:val="24"/>
        </w:rPr>
      </w:pPr>
      <w:r w:rsidRPr="000C4DFD">
        <w:rPr>
          <w:b/>
          <w:sz w:val="24"/>
          <w:szCs w:val="24"/>
        </w:rPr>
        <w:t xml:space="preserve">Глава сельского поселения                                                                    </w:t>
      </w:r>
      <w:proofErr w:type="spellStart"/>
      <w:r w:rsidR="004F5663" w:rsidRPr="000C4DFD">
        <w:rPr>
          <w:b/>
          <w:sz w:val="24"/>
          <w:szCs w:val="24"/>
        </w:rPr>
        <w:t>Р.Р.Имаев</w:t>
      </w:r>
      <w:proofErr w:type="spellEnd"/>
    </w:p>
    <w:p w:rsidR="007D43BD" w:rsidRPr="000C4DFD" w:rsidRDefault="000C4DFD" w:rsidP="007D43BD">
      <w:pPr>
        <w:pStyle w:val="af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sz w:val="26"/>
          <w:szCs w:val="26"/>
        </w:rPr>
        <w:t>.</w:t>
      </w:r>
      <w:r w:rsidR="004F5663" w:rsidRPr="000C4DFD">
        <w:rPr>
          <w:rFonts w:ascii="Times New Roman" w:hAnsi="Times New Roman"/>
          <w:b/>
          <w:sz w:val="24"/>
          <w:szCs w:val="24"/>
        </w:rPr>
        <w:t xml:space="preserve"> Семилетка</w:t>
      </w:r>
    </w:p>
    <w:p w:rsidR="007D43BD" w:rsidRPr="000C4DFD" w:rsidRDefault="000C4DFD" w:rsidP="007D43BD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12.04.</w:t>
      </w:r>
      <w:r w:rsidR="007D43BD" w:rsidRPr="000C4DFD">
        <w:rPr>
          <w:rFonts w:ascii="Times New Roman" w:hAnsi="Times New Roman"/>
          <w:b/>
          <w:sz w:val="24"/>
          <w:szCs w:val="24"/>
        </w:rPr>
        <w:t>2023 года</w:t>
      </w:r>
    </w:p>
    <w:p w:rsidR="007D43BD" w:rsidRPr="000C4DFD" w:rsidRDefault="007D43BD" w:rsidP="007D43BD">
      <w:pPr>
        <w:pStyle w:val="af3"/>
        <w:rPr>
          <w:rFonts w:ascii="Times New Roman" w:hAnsi="Times New Roman"/>
          <w:b/>
          <w:sz w:val="24"/>
          <w:szCs w:val="24"/>
        </w:rPr>
      </w:pPr>
      <w:r w:rsidRPr="000C4DFD">
        <w:rPr>
          <w:rFonts w:ascii="Times New Roman" w:hAnsi="Times New Roman"/>
          <w:b/>
          <w:sz w:val="24"/>
          <w:szCs w:val="24"/>
        </w:rPr>
        <w:t xml:space="preserve">№ </w:t>
      </w:r>
      <w:r w:rsidR="000C4DFD">
        <w:rPr>
          <w:rFonts w:ascii="Times New Roman" w:hAnsi="Times New Roman"/>
          <w:b/>
          <w:sz w:val="24"/>
          <w:szCs w:val="24"/>
        </w:rPr>
        <w:t>4/8</w:t>
      </w:r>
    </w:p>
    <w:p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:rsidR="00C73D37" w:rsidRPr="004604DA" w:rsidRDefault="00C73D37" w:rsidP="00D23A66">
      <w:pPr>
        <w:jc w:val="both"/>
        <w:rPr>
          <w:b/>
          <w:sz w:val="28"/>
          <w:szCs w:val="28"/>
        </w:rPr>
      </w:pPr>
    </w:p>
    <w:p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УТВЕРЖДЕН</w:t>
      </w:r>
    </w:p>
    <w:p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постановлением  главы </w:t>
      </w:r>
      <w:proofErr w:type="gramStart"/>
      <w:r w:rsidRPr="00326402">
        <w:rPr>
          <w:sz w:val="24"/>
          <w:szCs w:val="24"/>
        </w:rPr>
        <w:t>сельского</w:t>
      </w:r>
      <w:proofErr w:type="gramEnd"/>
    </w:p>
    <w:p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</w:t>
      </w:r>
      <w:r w:rsidR="004F5663">
        <w:rPr>
          <w:sz w:val="24"/>
          <w:szCs w:val="24"/>
        </w:rPr>
        <w:t>Семилетовский</w:t>
      </w:r>
      <w:r w:rsidRPr="00326402">
        <w:rPr>
          <w:sz w:val="24"/>
          <w:szCs w:val="24"/>
        </w:rPr>
        <w:t xml:space="preserve"> сельсовет</w:t>
      </w:r>
    </w:p>
    <w:p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:rsidR="007D43BD" w:rsidRPr="00F12107" w:rsidRDefault="007D43BD" w:rsidP="007D43BD">
      <w:pPr>
        <w:jc w:val="right"/>
      </w:pPr>
      <w:r>
        <w:rPr>
          <w:sz w:val="24"/>
          <w:szCs w:val="24"/>
        </w:rPr>
        <w:t xml:space="preserve">от  </w:t>
      </w:r>
      <w:r w:rsidR="000C4DFD">
        <w:rPr>
          <w:sz w:val="24"/>
          <w:szCs w:val="24"/>
        </w:rPr>
        <w:t>12.04.</w:t>
      </w:r>
      <w:r>
        <w:rPr>
          <w:sz w:val="24"/>
          <w:szCs w:val="24"/>
        </w:rPr>
        <w:t xml:space="preserve">2023 № </w:t>
      </w:r>
      <w:r w:rsidR="000C4DFD">
        <w:rPr>
          <w:sz w:val="24"/>
          <w:szCs w:val="24"/>
        </w:rPr>
        <w:t>4/8</w:t>
      </w:r>
    </w:p>
    <w:p w:rsidR="00C73D37" w:rsidRPr="004604DA" w:rsidRDefault="00C73D37" w:rsidP="00C73D37">
      <w:pPr>
        <w:jc w:val="right"/>
      </w:pPr>
    </w:p>
    <w:p w:rsidR="00C73D37" w:rsidRPr="004604DA" w:rsidRDefault="00C73D37" w:rsidP="00C73D37"/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:rsidR="00C73D37" w:rsidRPr="004604DA" w:rsidRDefault="00C73D37" w:rsidP="00C73D37">
      <w:pPr>
        <w:jc w:val="both"/>
        <w:rPr>
          <w:b/>
          <w:sz w:val="28"/>
          <w:szCs w:val="28"/>
        </w:rPr>
      </w:pPr>
    </w:p>
    <w:p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при осуществлении полномочий в сфере предоставления прав пользования земельными участками в</w:t>
      </w:r>
      <w:proofErr w:type="gramEnd"/>
      <w:r w:rsidRPr="004604DA">
        <w:rPr>
          <w:sz w:val="28"/>
          <w:szCs w:val="28"/>
        </w:rPr>
        <w:t xml:space="preserve"> </w:t>
      </w:r>
      <w:r w:rsidR="007D43BD">
        <w:rPr>
          <w:sz w:val="28"/>
          <w:szCs w:val="28"/>
        </w:rPr>
        <w:t xml:space="preserve"> сельском </w:t>
      </w:r>
      <w:proofErr w:type="gramStart"/>
      <w:r w:rsidR="007D43BD">
        <w:rPr>
          <w:sz w:val="28"/>
          <w:szCs w:val="28"/>
        </w:rPr>
        <w:t>поселении</w:t>
      </w:r>
      <w:proofErr w:type="gramEnd"/>
      <w:r w:rsidR="007D43BD">
        <w:rPr>
          <w:sz w:val="28"/>
          <w:szCs w:val="28"/>
        </w:rPr>
        <w:t xml:space="preserve"> </w:t>
      </w:r>
      <w:r w:rsidR="004F5663">
        <w:rPr>
          <w:sz w:val="28"/>
          <w:szCs w:val="28"/>
        </w:rPr>
        <w:t>Семилетовский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7D43BD">
        <w:rPr>
          <w:sz w:val="28"/>
          <w:szCs w:val="28"/>
        </w:rPr>
        <w:t xml:space="preserve"> сельского поселения </w:t>
      </w:r>
      <w:r w:rsidR="004F5663">
        <w:rPr>
          <w:sz w:val="28"/>
          <w:szCs w:val="28"/>
        </w:rPr>
        <w:t>Семилетовский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:rsidR="0065195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hyperlink r:id="rId9" w:history="1">
        <w:r w:rsidR="0065195A" w:rsidRPr="00C04695">
          <w:rPr>
            <w:rStyle w:val="ad"/>
          </w:rPr>
          <w:t>https://semiletka.ru/</w:t>
        </w:r>
      </w:hyperlink>
      <w:r w:rsidR="0065195A">
        <w:t>;</w:t>
      </w:r>
    </w:p>
    <w:p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</w:t>
      </w:r>
      <w:r w:rsidRPr="004604DA">
        <w:rPr>
          <w:sz w:val="28"/>
          <w:szCs w:val="28"/>
        </w:rPr>
        <w:lastRenderedPageBreak/>
        <w:t xml:space="preserve">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4604DA">
        <w:rPr>
          <w:sz w:val="28"/>
          <w:szCs w:val="28"/>
        </w:rPr>
        <w:t>обратившихся</w:t>
      </w:r>
      <w:proofErr w:type="gramEnd"/>
      <w:r w:rsidRPr="004604DA">
        <w:rPr>
          <w:sz w:val="28"/>
          <w:szCs w:val="28"/>
        </w:rPr>
        <w:t xml:space="preserve"> по интересующим вопросам.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</w:t>
      </w:r>
      <w:r w:rsidRPr="004604DA">
        <w:rPr>
          <w:sz w:val="28"/>
          <w:szCs w:val="28"/>
        </w:rPr>
        <w:lastRenderedPageBreak/>
        <w:t>посредством электронной почты.</w:t>
      </w:r>
    </w:p>
    <w:p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4604DA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65195A" w:rsidRPr="0065195A">
        <w:t xml:space="preserve"> </w:t>
      </w:r>
      <w:r w:rsidR="0065195A" w:rsidRPr="0065195A">
        <w:rPr>
          <w:sz w:val="28"/>
          <w:szCs w:val="28"/>
        </w:rPr>
        <w:t>https://semiletka.ru/</w:t>
      </w:r>
      <w:r w:rsidR="004F48D5" w:rsidRPr="004F48D5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 – официальный сайт);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lastRenderedPageBreak/>
        <w:t xml:space="preserve">РГАУ МФЦ;  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604DA">
        <w:rPr>
          <w:sz w:val="28"/>
          <w:szCs w:val="28"/>
        </w:rPr>
        <w:t>с</w:t>
      </w:r>
      <w:proofErr w:type="gramEnd"/>
      <w:r w:rsidRPr="004604DA">
        <w:rPr>
          <w:sz w:val="28"/>
          <w:szCs w:val="28"/>
        </w:rPr>
        <w:t>: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</w:t>
      </w:r>
      <w:r w:rsidRPr="004604DA">
        <w:rPr>
          <w:sz w:val="28"/>
          <w:szCs w:val="28"/>
        </w:rPr>
        <w:lastRenderedPageBreak/>
        <w:t xml:space="preserve">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4604DA" w:rsidRDefault="00C73D37" w:rsidP="00A33A9F">
      <w:pPr>
        <w:jc w:val="center"/>
        <w:rPr>
          <w:sz w:val="28"/>
          <w:szCs w:val="28"/>
        </w:rPr>
      </w:pPr>
    </w:p>
    <w:p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4604DA">
        <w:rPr>
          <w:sz w:val="28"/>
          <w:szCs w:val="28"/>
        </w:rPr>
        <w:t>письмом</w:t>
      </w:r>
      <w:proofErr w:type="gramEnd"/>
      <w:r w:rsidRPr="004604DA">
        <w:rPr>
          <w:sz w:val="28"/>
          <w:szCs w:val="28"/>
        </w:rPr>
        <w:t xml:space="preserve">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2.8 настоящего Административного регламента надлежащим образом </w:t>
      </w:r>
      <w:r w:rsidRPr="004604DA">
        <w:rPr>
          <w:sz w:val="28"/>
          <w:szCs w:val="28"/>
        </w:rPr>
        <w:lastRenderedPageBreak/>
        <w:t>оформленных документов.</w:t>
      </w: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lastRenderedPageBreak/>
        <w:t>в виде электронного документа, который направляется заявителю в личный кабинет на ЕПГУ, РПГУ.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д</w:t>
      </w:r>
      <w:proofErr w:type="spellEnd"/>
      <w:r w:rsidRPr="004604DA">
        <w:rPr>
          <w:sz w:val="28"/>
          <w:szCs w:val="28"/>
        </w:rPr>
        <w:t>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4604DA">
        <w:rPr>
          <w:sz w:val="28"/>
          <w:szCs w:val="28"/>
        </w:rPr>
        <w:t>товарной</w:t>
      </w:r>
      <w:proofErr w:type="gramEnd"/>
      <w:r w:rsidRPr="004604DA">
        <w:rPr>
          <w:sz w:val="28"/>
          <w:szCs w:val="28"/>
        </w:rPr>
        <w:t xml:space="preserve">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proofErr w:type="spellStart"/>
      <w:proofErr w:type="gramStart"/>
      <w:r w:rsidRPr="004604DA">
        <w:rPr>
          <w:sz w:val="28"/>
          <w:szCs w:val="28"/>
        </w:rPr>
        <w:t>з</w:t>
      </w:r>
      <w:proofErr w:type="spellEnd"/>
      <w:r w:rsidRPr="004604DA">
        <w:rPr>
          <w:sz w:val="28"/>
          <w:szCs w:val="28"/>
        </w:rPr>
        <w:t>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proofErr w:type="gramEnd"/>
      <w:r w:rsidR="005430A4" w:rsidRPr="004604DA">
        <w:rPr>
          <w:sz w:val="28"/>
          <w:szCs w:val="28"/>
        </w:rPr>
        <w:t xml:space="preserve"> </w:t>
      </w:r>
      <w:proofErr w:type="gramStart"/>
      <w:r w:rsidR="005430A4" w:rsidRPr="004604DA">
        <w:rPr>
          <w:sz w:val="28"/>
          <w:szCs w:val="28"/>
        </w:rPr>
        <w:t xml:space="preserve">23 </w:t>
      </w:r>
      <w:hyperlink r:id="rId10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</w:t>
      </w:r>
      <w:r w:rsidR="005430A4" w:rsidRPr="004604DA">
        <w:rPr>
          <w:rStyle w:val="ed"/>
          <w:sz w:val="28"/>
          <w:szCs w:val="28"/>
          <w:shd w:val="clear" w:color="auto" w:fill="FFFFFF"/>
        </w:rPr>
        <w:lastRenderedPageBreak/>
        <w:t xml:space="preserve">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  <w:proofErr w:type="gramEnd"/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4604DA">
        <w:rPr>
          <w:sz w:val="28"/>
          <w:szCs w:val="28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4604DA"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</w:t>
      </w:r>
      <w:proofErr w:type="spellStart"/>
      <w:proofErr w:type="gramStart"/>
      <w:r w:rsidRPr="004604DA">
        <w:rPr>
          <w:sz w:val="28"/>
          <w:szCs w:val="28"/>
        </w:rPr>
        <w:t>скан-копии</w:t>
      </w:r>
      <w:proofErr w:type="spellEnd"/>
      <w:proofErr w:type="gramEnd"/>
      <w:r w:rsidRPr="004604DA">
        <w:rPr>
          <w:sz w:val="28"/>
          <w:szCs w:val="28"/>
        </w:rPr>
        <w:t xml:space="preserve">, заверяет надлежащим образом и возвращает оригиналы документов заявителю (представителю);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</w:t>
      </w:r>
      <w:r w:rsidRPr="004604DA">
        <w:rPr>
          <w:sz w:val="28"/>
          <w:szCs w:val="28"/>
        </w:rPr>
        <w:lastRenderedPageBreak/>
        <w:t>следующие документы: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604DA">
        <w:rPr>
          <w:color w:val="auto"/>
          <w:sz w:val="28"/>
          <w:szCs w:val="28"/>
        </w:rPr>
        <w:t xml:space="preserve">, </w:t>
      </w:r>
      <w:proofErr w:type="gramStart"/>
      <w:r w:rsidRPr="004604DA">
        <w:rPr>
          <w:color w:val="auto"/>
          <w:sz w:val="28"/>
          <w:szCs w:val="28"/>
        </w:rPr>
        <w:t>указанных</w:t>
      </w:r>
      <w:proofErr w:type="gramEnd"/>
      <w:r w:rsidRPr="004604DA">
        <w:rPr>
          <w:color w:val="auto"/>
          <w:sz w:val="28"/>
          <w:szCs w:val="28"/>
        </w:rPr>
        <w:t xml:space="preserve"> в части 6 статьи 7 Федерального закона № 210-ФЗ; </w:t>
      </w:r>
    </w:p>
    <w:p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</w:t>
      </w:r>
      <w:r w:rsidRPr="004604DA">
        <w:rPr>
          <w:color w:val="auto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</w:t>
      </w:r>
      <w:r w:rsidRPr="004604DA">
        <w:rPr>
          <w:sz w:val="28"/>
          <w:szCs w:val="28"/>
        </w:rPr>
        <w:lastRenderedPageBreak/>
        <w:t xml:space="preserve">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C73D37" w:rsidRPr="004604DA" w:rsidRDefault="00C73D37" w:rsidP="00C73D37">
      <w:pPr>
        <w:ind w:firstLine="720"/>
        <w:rPr>
          <w:sz w:val="28"/>
          <w:szCs w:val="28"/>
        </w:rPr>
      </w:pPr>
    </w:p>
    <w:p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lastRenderedPageBreak/>
        <w:t>муниципальная услуга</w:t>
      </w: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2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туалетными комнатами для посетителей.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3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4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4604DA">
        <w:rPr>
          <w:rFonts w:eastAsiaTheme="minorHAnsi"/>
          <w:sz w:val="28"/>
          <w:szCs w:val="28"/>
        </w:rPr>
        <w:lastRenderedPageBreak/>
        <w:t xml:space="preserve">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  <w:proofErr w:type="gramEnd"/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</w:t>
      </w:r>
      <w:r w:rsidRPr="004604DA">
        <w:rPr>
          <w:sz w:val="28"/>
          <w:szCs w:val="28"/>
        </w:rPr>
        <w:lastRenderedPageBreak/>
        <w:t xml:space="preserve">при предоставлении муниципальной услуги, по </w:t>
      </w:r>
      <w:proofErr w:type="gramStart"/>
      <w:r w:rsidRPr="004604DA">
        <w:rPr>
          <w:sz w:val="28"/>
          <w:szCs w:val="28"/>
        </w:rPr>
        <w:t>итогам</w:t>
      </w:r>
      <w:proofErr w:type="gramEnd"/>
      <w:r w:rsidRPr="004604D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</w:t>
      </w:r>
      <w:r w:rsidRPr="004604DA">
        <w:rPr>
          <w:sz w:val="28"/>
          <w:szCs w:val="28"/>
        </w:rPr>
        <w:lastRenderedPageBreak/>
        <w:t xml:space="preserve">нотариуса. </w:t>
      </w:r>
    </w:p>
    <w:p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</w:t>
      </w:r>
      <w:proofErr w:type="gramStart"/>
      <w:r w:rsidRPr="004604DA">
        <w:rPr>
          <w:sz w:val="28"/>
          <w:szCs w:val="28"/>
        </w:rPr>
        <w:t>а(</w:t>
      </w:r>
      <w:proofErr w:type="gramEnd"/>
      <w:r w:rsidRPr="004604DA">
        <w:rPr>
          <w:sz w:val="28"/>
          <w:szCs w:val="28"/>
        </w:rPr>
        <w:t>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</w:t>
      </w:r>
      <w:proofErr w:type="gramStart"/>
      <w:r w:rsidRPr="004604DA">
        <w:rPr>
          <w:sz w:val="28"/>
          <w:szCs w:val="28"/>
        </w:rPr>
        <w:t>,</w:t>
      </w:r>
      <w:proofErr w:type="gramEnd"/>
      <w:r w:rsidRPr="004604DA">
        <w:rPr>
          <w:sz w:val="28"/>
          <w:szCs w:val="28"/>
        </w:rPr>
        <w:t xml:space="preserve">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</w:t>
      </w:r>
      <w:r w:rsidRPr="004604DA">
        <w:rPr>
          <w:sz w:val="28"/>
          <w:szCs w:val="28"/>
        </w:rPr>
        <w:lastRenderedPageBreak/>
        <w:t xml:space="preserve">исправления опечаток и ошибок.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подлежит уничтожению.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</w:t>
      </w:r>
      <w:r w:rsidRPr="004604DA">
        <w:rPr>
          <w:sz w:val="28"/>
          <w:szCs w:val="28"/>
        </w:rPr>
        <w:lastRenderedPageBreak/>
        <w:t xml:space="preserve">обеспечивается возможность: </w:t>
      </w:r>
    </w:p>
    <w:p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Pr="004604DA">
        <w:rPr>
          <w:sz w:val="28"/>
          <w:szCs w:val="28"/>
        </w:rPr>
        <w:t>ии и ау</w:t>
      </w:r>
      <w:proofErr w:type="gramEnd"/>
      <w:r w:rsidRPr="004604DA">
        <w:rPr>
          <w:sz w:val="28"/>
          <w:szCs w:val="28"/>
        </w:rPr>
        <w:t xml:space="preserve">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</w:t>
      </w:r>
      <w:r w:rsidRPr="004604DA">
        <w:rPr>
          <w:sz w:val="28"/>
          <w:szCs w:val="28"/>
        </w:rPr>
        <w:lastRenderedPageBreak/>
        <w:t>в единой системе идентификации</w:t>
      </w:r>
      <w:proofErr w:type="gramEnd"/>
      <w:r w:rsidRPr="004604DA">
        <w:rPr>
          <w:sz w:val="28"/>
          <w:szCs w:val="28"/>
        </w:rPr>
        <w:t xml:space="preserve"> и аутентификации;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д</w:t>
      </w:r>
      <w:proofErr w:type="spellEnd"/>
      <w:r w:rsidRPr="004604DA">
        <w:rPr>
          <w:sz w:val="28"/>
          <w:szCs w:val="28"/>
        </w:rPr>
        <w:t>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04DA">
        <w:rPr>
          <w:sz w:val="28"/>
          <w:szCs w:val="28"/>
        </w:rPr>
        <w:t>потери</w:t>
      </w:r>
      <w:proofErr w:type="gramEnd"/>
      <w:r w:rsidRPr="004604DA">
        <w:rPr>
          <w:sz w:val="28"/>
          <w:szCs w:val="28"/>
        </w:rPr>
        <w:t xml:space="preserve"> ранее введенной информации;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д</w:t>
      </w:r>
      <w:proofErr w:type="spellEnd"/>
      <w:r w:rsidRPr="004604DA">
        <w:rPr>
          <w:sz w:val="28"/>
          <w:szCs w:val="28"/>
        </w:rPr>
        <w:t>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</w:t>
      </w:r>
      <w:r w:rsidRPr="004604DA">
        <w:rPr>
          <w:sz w:val="28"/>
          <w:szCs w:val="28"/>
        </w:rPr>
        <w:lastRenderedPageBreak/>
        <w:t xml:space="preserve">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  <w:proofErr w:type="gramEnd"/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от 12 декабря 2012</w:t>
      </w:r>
      <w:proofErr w:type="gramEnd"/>
      <w:r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</w:t>
      </w:r>
      <w:r w:rsidRPr="004604DA">
        <w:rPr>
          <w:sz w:val="28"/>
          <w:szCs w:val="28"/>
        </w:rPr>
        <w:lastRenderedPageBreak/>
        <w:t xml:space="preserve">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4604DA">
        <w:rPr>
          <w:sz w:val="28"/>
          <w:szCs w:val="28"/>
        </w:rPr>
        <w:t xml:space="preserve"> государственных и муниципальных услуг».</w:t>
      </w:r>
    </w:p>
    <w:p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IV. Формы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исполнением настоящего Административного</w:t>
      </w:r>
    </w:p>
    <w:p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соблюдением</w:t>
      </w:r>
    </w:p>
    <w:p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</w:t>
      </w:r>
      <w:proofErr w:type="gramStart"/>
      <w:r w:rsidRPr="004604DA">
        <w:rPr>
          <w:sz w:val="28"/>
          <w:szCs w:val="28"/>
        </w:rPr>
        <w:t>контроль за</w:t>
      </w:r>
      <w:proofErr w:type="gramEnd"/>
      <w:r w:rsidRPr="004604D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4604DA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04DA">
        <w:rPr>
          <w:b/>
          <w:bCs/>
          <w:sz w:val="28"/>
          <w:szCs w:val="28"/>
        </w:rPr>
        <w:t>контроля за</w:t>
      </w:r>
      <w:proofErr w:type="gramEnd"/>
      <w:r w:rsidRPr="004604DA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604DA">
        <w:rPr>
          <w:color w:val="auto"/>
          <w:sz w:val="28"/>
          <w:szCs w:val="28"/>
        </w:rPr>
        <w:t>контроль за</w:t>
      </w:r>
      <w:proofErr w:type="gramEnd"/>
      <w:r w:rsidRPr="004604DA">
        <w:rPr>
          <w:color w:val="auto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proofErr w:type="gramStart"/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  <w:proofErr w:type="gramEnd"/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:rsidR="00C73D37" w:rsidRPr="004604DA" w:rsidRDefault="00C73D37" w:rsidP="00C73D37">
      <w:pPr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proofErr w:type="gramStart"/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  <w:proofErr w:type="gramEnd"/>
    </w:p>
    <w:p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Default="00C73D37" w:rsidP="00530E13">
      <w:pPr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  <w:proofErr w:type="gramEnd"/>
    </w:p>
    <w:p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proofErr w:type="gramStart"/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4F5663">
        <w:rPr>
          <w:rFonts w:eastAsia="Calibri"/>
          <w:b w:val="0"/>
          <w:color w:val="000000"/>
          <w:lang w:eastAsia="en-US"/>
        </w:rPr>
        <w:t>Семилетовский</w:t>
      </w:r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Pr="00986642">
        <w:rPr>
          <w:rFonts w:eastAsia="Calibri"/>
          <w:b w:val="0"/>
        </w:rPr>
        <w:t>19.11.2018  № 11/3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  <w:proofErr w:type="gramEnd"/>
    </w:p>
    <w:p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:rsidR="00C73D37" w:rsidRPr="004604DA" w:rsidRDefault="00C73D37" w:rsidP="00C73D37">
      <w:pPr>
        <w:rPr>
          <w:sz w:val="28"/>
          <w:szCs w:val="28"/>
        </w:rPr>
      </w:pP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4604DA">
        <w:rPr>
          <w:color w:val="auto"/>
          <w:sz w:val="28"/>
          <w:szCs w:val="28"/>
        </w:rPr>
        <w:t>заверение выписок</w:t>
      </w:r>
      <w:proofErr w:type="gramEnd"/>
      <w:r w:rsidRPr="004604DA">
        <w:rPr>
          <w:color w:val="auto"/>
          <w:sz w:val="28"/>
          <w:szCs w:val="28"/>
        </w:rPr>
        <w:t xml:space="preserve">                  из информационных систем органов, предоставляющих муниципальные услуги;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Информирование заявителей</w:t>
      </w:r>
    </w:p>
    <w:p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:rsidR="00C73D37" w:rsidRPr="004604DA" w:rsidRDefault="00C73D37" w:rsidP="00C73D37">
      <w:pPr>
        <w:jc w:val="center"/>
        <w:rPr>
          <w:sz w:val="28"/>
          <w:szCs w:val="28"/>
        </w:rPr>
      </w:pP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</w:t>
      </w:r>
      <w:r w:rsidRPr="004604DA">
        <w:rPr>
          <w:sz w:val="28"/>
          <w:szCs w:val="28"/>
        </w:rPr>
        <w:lastRenderedPageBreak/>
        <w:t xml:space="preserve">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</w:t>
      </w:r>
      <w:r w:rsidRPr="004604DA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</w:t>
      </w:r>
      <w:proofErr w:type="spellStart"/>
      <w:proofErr w:type="gramStart"/>
      <w:r w:rsidRPr="004604DA">
        <w:rPr>
          <w:sz w:val="28"/>
          <w:szCs w:val="28"/>
        </w:rPr>
        <w:t>контакт-центра</w:t>
      </w:r>
      <w:proofErr w:type="spellEnd"/>
      <w:proofErr w:type="gramEnd"/>
      <w:r w:rsidRPr="004604DA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proofErr w:type="gramStart"/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4604DA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</w:t>
      </w:r>
      <w:proofErr w:type="gramStart"/>
      <w:r w:rsidRPr="004604DA">
        <w:rPr>
          <w:sz w:val="28"/>
          <w:szCs w:val="28"/>
        </w:rPr>
        <w:t xml:space="preserve">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  <w:proofErr w:type="gramEnd"/>
    </w:p>
    <w:p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lastRenderedPageBreak/>
        <w:t xml:space="preserve">в структурное подразделение РГАУ МФЦ для последующей выдачи заявителю (представителю). </w:t>
      </w:r>
    </w:p>
    <w:p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C12141" w:rsidRPr="004604DA" w:rsidTr="000421FC">
        <w:trPr>
          <w:trHeight w:val="90"/>
        </w:trPr>
        <w:tc>
          <w:tcPr>
            <w:tcW w:w="9464" w:type="dxa"/>
          </w:tcPr>
          <w:p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:rsidTr="000421FC">
        <w:trPr>
          <w:trHeight w:val="893"/>
        </w:trPr>
        <w:tc>
          <w:tcPr>
            <w:tcW w:w="9464" w:type="dxa"/>
          </w:tcPr>
          <w:p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:rsidR="00C73D37" w:rsidRPr="004604DA" w:rsidRDefault="00C73D37" w:rsidP="00C73D37">
      <w:pPr>
        <w:pStyle w:val="Default"/>
        <w:ind w:left="5103"/>
        <w:rPr>
          <w:color w:val="auto"/>
        </w:rPr>
      </w:pP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:rsidR="00C73D37" w:rsidRPr="004604DA" w:rsidRDefault="00C73D37" w:rsidP="00C73D37"/>
    <w:p w:rsidR="00C73D37" w:rsidRPr="004604DA" w:rsidRDefault="00C73D37" w:rsidP="00C73D37"/>
    <w:p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:rsidR="00C73D37" w:rsidRPr="004604DA" w:rsidRDefault="00C73D37" w:rsidP="007D4BED">
      <w:pPr>
        <w:tabs>
          <w:tab w:val="left" w:pos="3469"/>
        </w:tabs>
        <w:jc w:val="center"/>
      </w:pPr>
    </w:p>
    <w:p w:rsidR="00C73D37" w:rsidRPr="004604DA" w:rsidRDefault="00C73D37" w:rsidP="00C73D37">
      <w:pPr>
        <w:tabs>
          <w:tab w:val="left" w:pos="3469"/>
        </w:tabs>
        <w:jc w:val="both"/>
      </w:pPr>
    </w:p>
    <w:p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</w:t>
      </w:r>
      <w:proofErr w:type="gramStart"/>
      <w:r w:rsidRPr="004604DA">
        <w:t>расположенного</w:t>
      </w:r>
      <w:proofErr w:type="gramEnd"/>
      <w:r w:rsidRPr="004604DA">
        <w:t xml:space="preserve"> по адресу:</w:t>
      </w:r>
    </w:p>
    <w:p w:rsidR="00C73D37" w:rsidRPr="004604DA" w:rsidRDefault="00C73D37" w:rsidP="00C73D37"/>
    <w:p w:rsidR="00C73D37" w:rsidRPr="004604DA" w:rsidRDefault="00C73D37" w:rsidP="00C73D37">
      <w:pPr>
        <w:jc w:val="both"/>
      </w:pPr>
      <w:proofErr w:type="gramStart"/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</w:t>
      </w:r>
      <w:r w:rsidRPr="004604DA">
        <w:rPr>
          <w:sz w:val="20"/>
        </w:rPr>
        <w:lastRenderedPageBreak/>
        <w:t>срок их строительства, реконструкции;</w:t>
      </w:r>
      <w:proofErr w:type="gramEnd"/>
      <w:r w:rsidRPr="004604DA">
        <w:rPr>
          <w:sz w:val="20"/>
        </w:rPr>
        <w:t xml:space="preserve">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:rsidR="00C73D37" w:rsidRPr="004604DA" w:rsidRDefault="00C73D37" w:rsidP="00C73D37">
      <w:r w:rsidRPr="004604DA">
        <w:t xml:space="preserve">_______________________________________ на </w:t>
      </w:r>
      <w:proofErr w:type="spellStart"/>
      <w:r w:rsidRPr="004604DA">
        <w:t>срок______________________________________</w:t>
      </w:r>
      <w:proofErr w:type="spellEnd"/>
      <w:r w:rsidR="003578E3" w:rsidRPr="004604DA">
        <w:t>.</w:t>
      </w:r>
      <w:r w:rsidRPr="004604DA">
        <w:t xml:space="preserve"> </w:t>
      </w:r>
    </w:p>
    <w:p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4604DA" w:rsidRDefault="00C73D37" w:rsidP="00C73D37">
      <w:pPr>
        <w:jc w:val="both"/>
        <w:rPr>
          <w:sz w:val="24"/>
          <w:szCs w:val="24"/>
        </w:rPr>
      </w:pPr>
    </w:p>
    <w:p w:rsidR="00C73D37" w:rsidRPr="004604DA" w:rsidRDefault="00C73D37" w:rsidP="00C73D37">
      <w:pPr>
        <w:jc w:val="both"/>
        <w:rPr>
          <w:sz w:val="24"/>
          <w:szCs w:val="24"/>
        </w:rPr>
      </w:pPr>
    </w:p>
    <w:p w:rsidR="00C73D37" w:rsidRPr="004604DA" w:rsidRDefault="00C73D37" w:rsidP="00C73D37">
      <w:pPr>
        <w:jc w:val="both"/>
        <w:rPr>
          <w:sz w:val="24"/>
          <w:szCs w:val="24"/>
        </w:rPr>
      </w:pPr>
    </w:p>
    <w:p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  <w:proofErr w:type="gramEnd"/>
    </w:p>
    <w:p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  <w:proofErr w:type="gramEnd"/>
    </w:p>
    <w:p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:rsidR="00C73D37" w:rsidRPr="004604DA" w:rsidRDefault="00C73D37" w:rsidP="00C73D37">
      <w:pPr>
        <w:jc w:val="both"/>
        <w:rPr>
          <w:sz w:val="24"/>
          <w:szCs w:val="24"/>
        </w:rPr>
      </w:pPr>
    </w:p>
    <w:p w:rsidR="00C73D37" w:rsidRPr="004604DA" w:rsidRDefault="00C73D37" w:rsidP="00C73D37"/>
    <w:p w:rsidR="00C73D37" w:rsidRPr="004604DA" w:rsidRDefault="00C73D37" w:rsidP="00C73D37"/>
    <w:p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proofErr w:type="gramStart"/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« ___» _________________20 </w:t>
      </w:r>
      <w:proofErr w:type="spellStart"/>
      <w:r w:rsidRPr="004604DA">
        <w:rPr>
          <w:color w:val="auto"/>
          <w:sz w:val="20"/>
          <w:szCs w:val="20"/>
        </w:rPr>
        <w:t>__г</w:t>
      </w:r>
      <w:proofErr w:type="spellEnd"/>
      <w:r w:rsidRPr="004604DA">
        <w:rPr>
          <w:color w:val="auto"/>
          <w:sz w:val="20"/>
          <w:szCs w:val="20"/>
        </w:rPr>
        <w:t>.        ______________________________________________________</w:t>
      </w:r>
    </w:p>
    <w:p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C12141" w:rsidRPr="004604DA" w:rsidTr="000421FC">
        <w:trPr>
          <w:trHeight w:val="90"/>
        </w:trPr>
        <w:tc>
          <w:tcPr>
            <w:tcW w:w="9747" w:type="dxa"/>
          </w:tcPr>
          <w:p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:rsidTr="000421FC">
        <w:trPr>
          <w:trHeight w:val="890"/>
        </w:trPr>
        <w:tc>
          <w:tcPr>
            <w:tcW w:w="9747" w:type="dxa"/>
          </w:tcPr>
          <w:p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:rsidR="00C73D37" w:rsidRPr="004604DA" w:rsidRDefault="00C73D37" w:rsidP="00C73D37">
      <w:pPr>
        <w:ind w:right="517"/>
        <w:rPr>
          <w:sz w:val="20"/>
        </w:rPr>
      </w:pPr>
    </w:p>
    <w:p w:rsidR="00C73D37" w:rsidRPr="004604DA" w:rsidRDefault="00C73D37" w:rsidP="00C73D37">
      <w:pPr>
        <w:ind w:right="517"/>
        <w:rPr>
          <w:sz w:val="20"/>
        </w:rPr>
      </w:pPr>
    </w:p>
    <w:p w:rsidR="003E0125" w:rsidRPr="004604DA" w:rsidRDefault="003E0125" w:rsidP="00C73D37">
      <w:pPr>
        <w:ind w:right="517"/>
        <w:rPr>
          <w:sz w:val="20"/>
        </w:rPr>
      </w:pPr>
    </w:p>
    <w:p w:rsidR="003E0125" w:rsidRPr="004604DA" w:rsidRDefault="003E0125" w:rsidP="00C73D37">
      <w:pPr>
        <w:ind w:right="517"/>
        <w:rPr>
          <w:sz w:val="20"/>
        </w:rPr>
      </w:pPr>
    </w:p>
    <w:p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:rsidR="00C73D37" w:rsidRPr="004604DA" w:rsidRDefault="00C73D37" w:rsidP="00C73D37">
      <w:pPr>
        <w:ind w:right="517"/>
        <w:rPr>
          <w:b/>
        </w:rPr>
      </w:pP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proofErr w:type="gramStart"/>
      <w:r w:rsidRPr="004604DA">
        <w:rPr>
          <w:color w:val="auto"/>
          <w:sz w:val="22"/>
        </w:rPr>
        <w:t>(наименование заявителя, организационно-</w:t>
      </w:r>
      <w:proofErr w:type="gramEnd"/>
    </w:p>
    <w:p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proofErr w:type="gramStart"/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  <w:proofErr w:type="gramEnd"/>
    </w:p>
    <w:p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C73D37" w:rsidRPr="004604DA" w:rsidRDefault="00C73D37" w:rsidP="00C73D37">
      <w:pPr>
        <w:ind w:right="517"/>
        <w:rPr>
          <w:b/>
          <w:sz w:val="21"/>
        </w:rPr>
      </w:pP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:rsidR="00C73D37" w:rsidRPr="004604DA" w:rsidRDefault="00C73D37" w:rsidP="00C73D37">
      <w:pPr>
        <w:ind w:right="517"/>
      </w:pPr>
      <w:r w:rsidRPr="004604DA">
        <w:rPr>
          <w:sz w:val="24"/>
        </w:rPr>
        <w:t xml:space="preserve">в связи </w:t>
      </w:r>
      <w:proofErr w:type="gramStart"/>
      <w:r w:rsidRPr="004604DA">
        <w:rPr>
          <w:sz w:val="24"/>
        </w:rPr>
        <w:t>с</w:t>
      </w:r>
      <w:proofErr w:type="gramEnd"/>
      <w:r w:rsidRPr="004604DA">
        <w:t>________________________________________________________________________ _______________________________________________________________________________</w:t>
      </w:r>
    </w:p>
    <w:p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</w:t>
      </w:r>
      <w:proofErr w:type="gramStart"/>
      <w:r w:rsidRPr="004604DA">
        <w:rPr>
          <w:sz w:val="20"/>
          <w:szCs w:val="20"/>
        </w:rPr>
        <w:t>а(</w:t>
      </w:r>
      <w:proofErr w:type="gramEnd"/>
      <w:r w:rsidRPr="004604DA">
        <w:rPr>
          <w:sz w:val="20"/>
          <w:szCs w:val="20"/>
        </w:rPr>
        <w:t>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:rsidR="00C73D37" w:rsidRPr="004604DA" w:rsidRDefault="00C73D37" w:rsidP="00C73D37">
      <w:pPr>
        <w:ind w:right="517" w:firstLine="720"/>
      </w:pPr>
    </w:p>
    <w:p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:rsidR="00C73D37" w:rsidRPr="004604DA" w:rsidRDefault="00C73D37" w:rsidP="00C73D37">
      <w:pPr>
        <w:ind w:right="517" w:firstLine="720"/>
      </w:pPr>
    </w:p>
    <w:p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  <w:proofErr w:type="gramEnd"/>
    </w:p>
    <w:p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4604DA">
        <w:rPr>
          <w:sz w:val="20"/>
          <w:szCs w:val="20"/>
        </w:rPr>
        <w:t>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  <w:proofErr w:type="gramEnd"/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ind w:right="517" w:firstLine="720"/>
      </w:pPr>
    </w:p>
    <w:p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:rsidR="00C73D37" w:rsidRPr="004604DA" w:rsidRDefault="00C73D37" w:rsidP="00C73D37">
      <w:pPr>
        <w:ind w:right="517" w:firstLine="720"/>
      </w:pPr>
    </w:p>
    <w:p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:rsidR="00C73D37" w:rsidRPr="004604DA" w:rsidRDefault="00C73D37" w:rsidP="00C73D37"/>
    <w:p w:rsidR="00C73D37" w:rsidRPr="004604DA" w:rsidRDefault="00C73D37" w:rsidP="00C73D37"/>
    <w:p w:rsidR="006A3DE2" w:rsidRPr="004604DA" w:rsidRDefault="006A3DE2" w:rsidP="00C73D37"/>
    <w:p w:rsidR="006A3DE2" w:rsidRPr="004604DA" w:rsidRDefault="006A3DE2" w:rsidP="00C73D37"/>
    <w:p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4604DA">
        <w:rPr>
          <w:color w:val="auto"/>
          <w:sz w:val="20"/>
          <w:szCs w:val="20"/>
        </w:rPr>
        <w:t xml:space="preserve">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:rsidR="00C73D37" w:rsidRPr="004604DA" w:rsidRDefault="00C73D37" w:rsidP="00C73D37">
      <w:pPr>
        <w:ind w:right="517"/>
      </w:pPr>
      <w:r w:rsidRPr="004604DA">
        <w:t xml:space="preserve">Разрешение выдано на </w:t>
      </w:r>
      <w:proofErr w:type="spellStart"/>
      <w:r w:rsidRPr="004604DA">
        <w:t>срок________________________________________________________</w:t>
      </w:r>
      <w:proofErr w:type="spellEnd"/>
      <w:r w:rsidRPr="004604DA">
        <w:t>.</w:t>
      </w:r>
    </w:p>
    <w:p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4604DA">
        <w:rPr>
          <w:sz w:val="24"/>
          <w:szCs w:val="24"/>
        </w:rPr>
        <w:t xml:space="preserve">или) </w:t>
      </w:r>
      <w:proofErr w:type="gramEnd"/>
      <w:r w:rsidRPr="004604DA">
        <w:rPr>
          <w:sz w:val="24"/>
          <w:szCs w:val="24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</w:t>
      </w:r>
      <w:proofErr w:type="spellStart"/>
      <w:r w:rsidRPr="004604DA">
        <w:rPr>
          <w:sz w:val="24"/>
          <w:szCs w:val="24"/>
        </w:rPr>
        <w:t>з</w:t>
      </w:r>
      <w:proofErr w:type="spellEnd"/>
      <w:r w:rsidRPr="004604DA">
        <w:rPr>
          <w:sz w:val="24"/>
          <w:szCs w:val="24"/>
        </w:rPr>
        <w:t xml:space="preserve">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  <w:proofErr w:type="gramEnd"/>
    </w:p>
    <w:p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proofErr w:type="gramStart"/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  <w:proofErr w:type="gramEnd"/>
    </w:p>
    <w:p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ind w:right="517"/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C73D37" w:rsidRPr="004604DA" w:rsidRDefault="00C73D37" w:rsidP="00C73D37">
      <w:pPr>
        <w:rPr>
          <w:sz w:val="14"/>
        </w:rPr>
      </w:pPr>
    </w:p>
    <w:p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5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01"/>
      </w:tblGrid>
      <w:tr w:rsidR="00C12141" w:rsidRPr="004604DA" w:rsidTr="008B5867">
        <w:trPr>
          <w:trHeight w:val="90"/>
        </w:trPr>
        <w:tc>
          <w:tcPr>
            <w:tcW w:w="15701" w:type="dxa"/>
          </w:tcPr>
          <w:p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:rsidTr="008B5867">
        <w:trPr>
          <w:trHeight w:val="2520"/>
        </w:trPr>
        <w:tc>
          <w:tcPr>
            <w:tcW w:w="15701" w:type="dxa"/>
          </w:tcPr>
          <w:p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:rsidR="00C73D37" w:rsidRPr="004604DA" w:rsidRDefault="00C73D37" w:rsidP="00C73D37">
      <w:pPr>
        <w:rPr>
          <w:sz w:val="15"/>
        </w:rPr>
      </w:pPr>
    </w:p>
    <w:p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:rsidTr="000421FC">
        <w:trPr>
          <w:jc w:val="right"/>
        </w:trPr>
        <w:tc>
          <w:tcPr>
            <w:tcW w:w="15134" w:type="dxa"/>
            <w:gridSpan w:val="10"/>
          </w:tcPr>
          <w:p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:rsidTr="00AA6D27">
        <w:trPr>
          <w:jc w:val="right"/>
        </w:trPr>
        <w:tc>
          <w:tcPr>
            <w:tcW w:w="2546" w:type="dxa"/>
            <w:gridSpan w:val="2"/>
          </w:tcPr>
          <w:p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указанных</w:t>
            </w:r>
            <w:proofErr w:type="gramEnd"/>
            <w:r w:rsidRPr="004604DA">
              <w:rPr>
                <w:rFonts w:eastAsia="Calibri"/>
                <w:sz w:val="24"/>
              </w:rPr>
              <w:t xml:space="preserve"> в пункте 2.8 настоящего Административного регламента</w:t>
            </w:r>
          </w:p>
          <w:p w:rsidR="00C73D37" w:rsidRPr="004604DA" w:rsidRDefault="00C73D37" w:rsidP="000421FC">
            <w:pPr>
              <w:rPr>
                <w:rFonts w:eastAsia="Calibri"/>
              </w:rPr>
            </w:pPr>
          </w:p>
          <w:p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</w:rPr>
              <w:t>ответственное</w:t>
            </w:r>
            <w:proofErr w:type="gramEnd"/>
            <w:r w:rsidRPr="004604DA">
              <w:rPr>
                <w:rFonts w:eastAsia="Calibri"/>
                <w:sz w:val="24"/>
              </w:rPr>
              <w:t xml:space="preserve">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0"/>
            </w:tblGrid>
            <w:tr w:rsidR="00C12141" w:rsidRPr="004604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за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услуги, и передача ему документов;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уведомления </w:t>
            </w:r>
          </w:p>
          <w:p w:rsidR="00C73D37" w:rsidRPr="004604DA" w:rsidRDefault="00C73D37" w:rsidP="000421FC">
            <w:pPr>
              <w:rPr>
                <w:rFonts w:eastAsia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4604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структурных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пунктом 2.17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собственности,                   без предоставления </w:t>
            </w:r>
            <w:r w:rsidRPr="004604DA">
              <w:rPr>
                <w:sz w:val="24"/>
                <w:szCs w:val="24"/>
              </w:rPr>
              <w:lastRenderedPageBreak/>
              <w:t>земельных участков                    и установления сервитута, публичного сервитута;</w:t>
            </w:r>
          </w:p>
          <w:p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способом, указанным                       в заявлении: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</w:t>
            </w:r>
            <w:r w:rsidR="00C21754" w:rsidRPr="004604DA">
              <w:rPr>
                <w:rFonts w:eastAsia="Calibri"/>
                <w:sz w:val="24"/>
                <w:szCs w:val="24"/>
              </w:rPr>
              <w:lastRenderedPageBreak/>
              <w:t xml:space="preserve">услуги способом, указанным в заявлении. </w:t>
            </w:r>
          </w:p>
          <w:p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 рабочих дня                   с момента уведомления </w:t>
            </w:r>
          </w:p>
          <w:p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  <w:bookmarkEnd w:id="0"/>
    </w:tbl>
    <w:p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45" w:rsidRDefault="00D03A45" w:rsidP="0061140A">
      <w:r>
        <w:separator/>
      </w:r>
    </w:p>
  </w:endnote>
  <w:endnote w:type="continuationSeparator" w:id="0">
    <w:p w:rsidR="00D03A45" w:rsidRDefault="00D03A45" w:rsidP="0061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45" w:rsidRDefault="00D03A45" w:rsidP="0061140A">
      <w:r>
        <w:separator/>
      </w:r>
    </w:p>
  </w:footnote>
  <w:footnote w:type="continuationSeparator" w:id="0">
    <w:p w:rsidR="00D03A45" w:rsidRDefault="00D03A45" w:rsidP="0061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055678"/>
      <w:docPartObj>
        <w:docPartGallery w:val="Page Numbers (Top of Page)"/>
        <w:docPartUnique/>
      </w:docPartObj>
    </w:sdtPr>
    <w:sdtContent>
      <w:p w:rsidR="000C4DFD" w:rsidRDefault="00805891">
        <w:pPr>
          <w:pStyle w:val="a8"/>
          <w:jc w:val="center"/>
        </w:pPr>
        <w:r>
          <w:fldChar w:fldCharType="begin"/>
        </w:r>
        <w:r w:rsidR="000C4DFD">
          <w:instrText>PAGE   \* MERGEFORMAT</w:instrText>
        </w:r>
        <w:r>
          <w:fldChar w:fldCharType="separate"/>
        </w:r>
        <w:r w:rsidR="00C04166">
          <w:rPr>
            <w:noProof/>
          </w:rPr>
          <w:t>48</w:t>
        </w:r>
        <w:r>
          <w:fldChar w:fldCharType="end"/>
        </w:r>
      </w:p>
    </w:sdtContent>
  </w:sdt>
  <w:p w:rsidR="000C4DFD" w:rsidRDefault="000C4D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4DFD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530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E4C53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8D5"/>
    <w:rsid w:val="004F4B2E"/>
    <w:rsid w:val="004F5663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5195A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C4DF8"/>
    <w:rsid w:val="007D43BD"/>
    <w:rsid w:val="007D4BED"/>
    <w:rsid w:val="007D6BBF"/>
    <w:rsid w:val="007E4329"/>
    <w:rsid w:val="007F7155"/>
    <w:rsid w:val="0080049E"/>
    <w:rsid w:val="00805891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9E57D0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B5EA4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4166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640C8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03A45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2C4F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05891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5891"/>
    <w:rPr>
      <w:sz w:val="20"/>
      <w:szCs w:val="20"/>
    </w:rPr>
  </w:style>
  <w:style w:type="paragraph" w:styleId="a5">
    <w:name w:val="List Paragraph"/>
    <w:basedOn w:val="a"/>
    <w:uiPriority w:val="34"/>
    <w:qFormat/>
    <w:rsid w:val="00805891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805891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letka.ru/" TargetMode="External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BCD-10C3-49B6-86E0-B69178A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48</Pages>
  <Words>16981</Words>
  <Characters>96793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22</cp:revision>
  <cp:lastPrinted>2023-04-12T08:55:00Z</cp:lastPrinted>
  <dcterms:created xsi:type="dcterms:W3CDTF">2023-02-27T06:13:00Z</dcterms:created>
  <dcterms:modified xsi:type="dcterms:W3CDTF">2023-04-12T10:10:00Z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